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C0C" w:rsidRDefault="007C3C0C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7C3C0C" w:rsidRDefault="007C3C0C">
      <w:pPr>
        <w:pStyle w:val="newncpi"/>
        <w:ind w:firstLine="0"/>
        <w:jc w:val="center"/>
      </w:pPr>
      <w:r>
        <w:rPr>
          <w:rStyle w:val="datepr"/>
        </w:rPr>
        <w:t>10 октября 2016 г.</w:t>
      </w:r>
      <w:r>
        <w:rPr>
          <w:rStyle w:val="number"/>
        </w:rPr>
        <w:t xml:space="preserve"> № 607</w:t>
      </w:r>
    </w:p>
    <w:p w:rsidR="007C3C0C" w:rsidRDefault="007C3C0C">
      <w:pPr>
        <w:pStyle w:val="titlencpi"/>
      </w:pPr>
      <w:r>
        <w:t>О некоторых вопросах предоставления и резервирования участков для захоронения на территории Ивьевского района</w:t>
      </w:r>
    </w:p>
    <w:p w:rsidR="007C3C0C" w:rsidRDefault="007C3C0C">
      <w:pPr>
        <w:pStyle w:val="preamble"/>
      </w:pPr>
      <w:r>
        <w:t>На основании частей четвертой и девятой статьи 35 Закона Республики Беларусь от 12 ноября 2001 года «О погребении и похоронном деле» в редакции Закона Республики Беларусь от 8 января 2015 года Ивьевский районный исполнительный комитет РЕШИЛ:</w:t>
      </w:r>
    </w:p>
    <w:p w:rsidR="007C3C0C" w:rsidRDefault="007C3C0C">
      <w:pPr>
        <w:pStyle w:val="point"/>
      </w:pPr>
      <w:r>
        <w:t>1. Установить на действующих кладбищах Ивьевского района:</w:t>
      </w:r>
    </w:p>
    <w:p w:rsidR="007C3C0C" w:rsidRDefault="007C3C0C">
      <w:pPr>
        <w:pStyle w:val="newncpi"/>
      </w:pPr>
      <w:r>
        <w:t>размер предоставляемого на безвозмездной основе участка для одноместного захоронения 2,5 метра в длину и 1,4 метра в ширину общей площадью 3,5 квадратного метра;</w:t>
      </w:r>
    </w:p>
    <w:p w:rsidR="007C3C0C" w:rsidRDefault="007C3C0C">
      <w:pPr>
        <w:pStyle w:val="newncpi"/>
      </w:pPr>
      <w:r>
        <w:t>размер предоставляемого на безвозмездной основе участка для двухместного захоронения 2,5 метра в длину и 2,6 метра в ширину общей площадью 6,5 квадратного метра;</w:t>
      </w:r>
    </w:p>
    <w:p w:rsidR="007C3C0C" w:rsidRDefault="007C3C0C">
      <w:pPr>
        <w:pStyle w:val="newncpi"/>
      </w:pPr>
      <w:r>
        <w:t>максимальный размер резервируемого участка для семейного захоронения 2,5 метра в длину и 4 метра в ширину общей площадью 10,0 квадратного метра.</w:t>
      </w:r>
    </w:p>
    <w:p w:rsidR="007C3C0C" w:rsidRDefault="007C3C0C">
      <w:pPr>
        <w:pStyle w:val="point"/>
      </w:pPr>
      <w:r>
        <w:t>2. Установить плату:</w:t>
      </w:r>
    </w:p>
    <w:p w:rsidR="007C3C0C" w:rsidRDefault="007C3C0C">
      <w:pPr>
        <w:pStyle w:val="newncpi"/>
      </w:pPr>
      <w:r>
        <w:t>за резервирование участков для захоронения, за исключением участков для захоронения, предоставляемых на безвозмездной основе, в размере 0,5 базовой величины за один квадратный метр;</w:t>
      </w:r>
    </w:p>
    <w:p w:rsidR="007C3C0C" w:rsidRDefault="007C3C0C">
      <w:pPr>
        <w:pStyle w:val="newncpi"/>
      </w:pPr>
      <w:r>
        <w:t>за предоставление участков для захоронения, за исключением случаев предоставления участков для захоронения на безвозмездной основе, в размере двух базовых величин за один квадратный метр.</w:t>
      </w:r>
    </w:p>
    <w:p w:rsidR="007C3C0C" w:rsidRDefault="007C3C0C">
      <w:pPr>
        <w:pStyle w:val="point"/>
      </w:pPr>
      <w:r>
        <w:t>3. Обнародовать (опубликовать) настоящее решение в газете «Іўеўскі край».</w:t>
      </w:r>
    </w:p>
    <w:p w:rsidR="007C3C0C" w:rsidRDefault="007C3C0C">
      <w:pPr>
        <w:pStyle w:val="point"/>
      </w:pPr>
      <w:r>
        <w:t>4. Настоящее решение вступает в силу после его официального опубликования.</w:t>
      </w:r>
    </w:p>
    <w:p w:rsidR="007C3C0C" w:rsidRDefault="007C3C0C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7C3C0C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3C0C" w:rsidRDefault="007C3C0C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3C0C" w:rsidRDefault="007C3C0C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7C3C0C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3C0C" w:rsidRDefault="007C3C0C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3C0C" w:rsidRDefault="007C3C0C">
            <w:pPr>
              <w:pStyle w:val="newncpi0"/>
              <w:jc w:val="right"/>
            </w:pPr>
            <w:r>
              <w:t> </w:t>
            </w:r>
          </w:p>
        </w:tc>
      </w:tr>
      <w:tr w:rsidR="007C3C0C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3C0C" w:rsidRDefault="007C3C0C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C3C0C" w:rsidRDefault="007C3C0C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7C3C0C" w:rsidRDefault="007C3C0C">
      <w:pPr>
        <w:pStyle w:val="newncpi0"/>
      </w:pPr>
      <w:r>
        <w:t> </w:t>
      </w:r>
    </w:p>
    <w:p w:rsidR="00691835" w:rsidRDefault="00691835"/>
    <w:sectPr w:rsidR="00691835" w:rsidSect="0045324E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0C"/>
    <w:rsid w:val="00691835"/>
    <w:rsid w:val="007C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C3C0C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7C3C0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7C3C0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7C3C0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7C3C0C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7C3C0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C3C0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C3C0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C3C0C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C3C0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C3C0C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C3C0C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7C3C0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7C3C0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7C3C0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7C3C0C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7C3C0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C3C0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C3C0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C3C0C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C3C0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C3C0C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2017-02-06T08:45:00Z</dcterms:created>
  <dcterms:modified xsi:type="dcterms:W3CDTF">2017-02-06T08:45:00Z</dcterms:modified>
</cp:coreProperties>
</file>