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64B9" w:rsidRDefault="00F564B9">
      <w:pPr>
        <w:pStyle w:val="newncpi0"/>
        <w:jc w:val="center"/>
      </w:pPr>
      <w:bookmarkStart w:id="0" w:name="_GoBack"/>
      <w:bookmarkEnd w:id="0"/>
      <w:r>
        <w:rPr>
          <w:rStyle w:val="name"/>
        </w:rPr>
        <w:t>РЕШЕНИЕ </w:t>
      </w:r>
      <w:r>
        <w:rPr>
          <w:rStyle w:val="promulgator"/>
        </w:rPr>
        <w:t>ИВЬЕВСКОГО РАЙОННОГО ИСПОЛНИТЕЛЬНОГО КОМИТЕТА</w:t>
      </w:r>
    </w:p>
    <w:p w:rsidR="00F564B9" w:rsidRDefault="00F564B9">
      <w:pPr>
        <w:pStyle w:val="newncpi"/>
        <w:ind w:firstLine="0"/>
        <w:jc w:val="center"/>
      </w:pPr>
      <w:r>
        <w:rPr>
          <w:rStyle w:val="datepr"/>
        </w:rPr>
        <w:t>20 мая 2026 г.</w:t>
      </w:r>
      <w:r>
        <w:rPr>
          <w:rStyle w:val="number"/>
        </w:rPr>
        <w:t xml:space="preserve"> № 276</w:t>
      </w:r>
    </w:p>
    <w:p w:rsidR="00F564B9" w:rsidRDefault="00F564B9">
      <w:pPr>
        <w:pStyle w:val="titlencpi"/>
      </w:pPr>
      <w:r>
        <w:t>О предоставлении полномочий</w:t>
      </w:r>
    </w:p>
    <w:p w:rsidR="00F564B9" w:rsidRDefault="00F564B9">
      <w:pPr>
        <w:pStyle w:val="preamble"/>
      </w:pPr>
      <w:r>
        <w:t>На основании абзацев первого–четвертого пункта 2, абзаца шестого пункта 7 Положения о порядке организации и проведения аукционов по продаже земельных участков в частную собственность, части второй пункта 2, абзаца восьмого пункта 5 Положения о порядке организации и проведения аукционов на право аренды земельных участков, части первой пункта 5, абзаца восьмого пункта 6 Положения о порядке организации и проведения аукционов с условиями на право строительства капитальных строений (зданий, сооружений), утвержденных постановлением Совета Министров Республики Беларусь от 13 января 2023 г. № 32, части второй пункта 10, части первой пункта 18 Положения о порядке продажи без проведения аукционов пустующих жилых домов, организации и проведения аукционов по их продаже, утвержденного постановлением Совета Министров Республики Беларусь от 23 сентября 2021 г. № 547, части первой пункта 7, части первой пункта 13 Положения о порядке продажи не завершенных строительством незаконсервированных жилых домов, дач с публичных торгов, утвержденного постановлением Совета Министров Республики Беларусь от 23 марта 2018 г. № 220, пункта 63 Положения о порядке проведения электронных торгов, утвержденного постановлением Совета Министров Республики Беларусь от 12 июля 2013 г. № 608, Ивьевский районный исполнительный комитет РЕШИЛ:</w:t>
      </w:r>
    </w:p>
    <w:p w:rsidR="00F564B9" w:rsidRDefault="00F564B9">
      <w:pPr>
        <w:pStyle w:val="point"/>
      </w:pPr>
      <w:r>
        <w:t>1. Уполномочить в 2026 году республиканское унитарное предприятие «ИНСТИТУТ НЕДВИЖИМОСТИ И ОЦЕНКИ» (Гродненский филиал) на:</w:t>
      </w:r>
    </w:p>
    <w:p w:rsidR="00F564B9" w:rsidRDefault="00F564B9">
      <w:pPr>
        <w:pStyle w:val="underpoint"/>
      </w:pPr>
      <w:r>
        <w:t>1.1. проведение аукционов:</w:t>
      </w:r>
    </w:p>
    <w:p w:rsidR="00F564B9" w:rsidRDefault="00F564B9">
      <w:pPr>
        <w:pStyle w:val="newncpi"/>
      </w:pPr>
      <w:r>
        <w:t>по продаже земельных участков в частную собственность граждан Республики Беларусь для строительства и обслуживания одноквартирных, блокированных жилых домов (за исключением случаев, когда земельные участки находятся в пользовании, пожизненном наследуемом владении граждан или на праве аренды, но с расположенными на них жилыми домами, принадлежащими гражданам на праве собственности), коллективного садоводства (за исключением случаев, когда земельные участки для коллективного садоводства находятся в пользовании, пожизненном наследуемом владении граждан или на праве аренды), дачного строительства (за исключением случаев, когда земельные участки для дачного строительства находятся в пользовании, пожизненном наследуемом владении граждан или на праве аренды, но с расположенными на них дачами, принадлежащими гражданам на праве собственности), а также негосударственных юридических лиц Республики Беларусь;*</w:t>
      </w:r>
    </w:p>
    <w:p w:rsidR="00F564B9" w:rsidRDefault="00F564B9">
      <w:pPr>
        <w:pStyle w:val="newncpi"/>
      </w:pPr>
      <w:r>
        <w:t xml:space="preserve">на право аренды земельных </w:t>
      </w:r>
      <w:proofErr w:type="gramStart"/>
      <w:r>
        <w:t>участков;*</w:t>
      </w:r>
      <w:proofErr w:type="gramEnd"/>
    </w:p>
    <w:p w:rsidR="00F564B9" w:rsidRDefault="00F564B9">
      <w:pPr>
        <w:pStyle w:val="newncpi"/>
      </w:pPr>
      <w:r>
        <w:t>с условиями на право строительства капитальных строений (зданий, сооружений) в отношении земельных участков, на которых находятся объекты, подлежащие сносу;</w:t>
      </w:r>
    </w:p>
    <w:p w:rsidR="00F564B9" w:rsidRDefault="00F564B9">
      <w:pPr>
        <w:pStyle w:val="newncpi"/>
      </w:pPr>
      <w:r>
        <w:t>по продаже пустующих жилых домов;</w:t>
      </w:r>
    </w:p>
    <w:p w:rsidR="00F564B9" w:rsidRDefault="00F564B9">
      <w:pPr>
        <w:pStyle w:val="snoskiline"/>
      </w:pPr>
      <w:r>
        <w:t>______________________________</w:t>
      </w:r>
    </w:p>
    <w:p w:rsidR="00F564B9" w:rsidRDefault="00F564B9">
      <w:pPr>
        <w:pStyle w:val="snoski"/>
        <w:spacing w:after="240"/>
        <w:ind w:firstLine="567"/>
      </w:pPr>
      <w:r>
        <w:t>* За исключением продажи земельных участков в частную собственность и права аренды земельных участков на электронных торгах, а также имущества ликвидируемого юридического лица с публичных торгов.</w:t>
      </w:r>
    </w:p>
    <w:p w:rsidR="00F564B9" w:rsidRDefault="00F564B9">
      <w:pPr>
        <w:pStyle w:val="underpoint"/>
      </w:pPr>
      <w:r>
        <w:t>1.2. проведение публичных торгов в форме аукциона по продаже не завершенных строительством незаконсервированных жилых домов, дач, в том числе не завершенных строительством жилых домов, дач, сроки консервации и завершения строительства которых истекли в соответствии с Указом Президента Республики Беларусь от 7 февраля 2006 г. № 87 «О некоторых мерах по сокращению не завершенных строительством незаконсервированных жилых домов, дач»;</w:t>
      </w:r>
    </w:p>
    <w:p w:rsidR="00F564B9" w:rsidRDefault="00F564B9">
      <w:pPr>
        <w:pStyle w:val="underpoint"/>
      </w:pPr>
      <w:r>
        <w:t>1.3. проведение электронных торгов по продаже:</w:t>
      </w:r>
    </w:p>
    <w:p w:rsidR="00F564B9" w:rsidRDefault="00F564B9">
      <w:pPr>
        <w:pStyle w:val="newncpi"/>
      </w:pPr>
      <w:r>
        <w:t>земельных участков в частную собственность граждан Республики Беларусь для строительства и обслуживания одноквартирных, блокированных жилых домов, коллективного садоводства, дачного строительства, а также негосударственных юридических лиц Республики Беларусь;</w:t>
      </w:r>
    </w:p>
    <w:p w:rsidR="00F564B9" w:rsidRDefault="00F564B9">
      <w:pPr>
        <w:pStyle w:val="newncpi"/>
      </w:pPr>
      <w:r>
        <w:lastRenderedPageBreak/>
        <w:t>права аренды земельных участков;</w:t>
      </w:r>
    </w:p>
    <w:p w:rsidR="00F564B9" w:rsidRDefault="00F564B9">
      <w:pPr>
        <w:pStyle w:val="newncpi"/>
      </w:pPr>
      <w:r>
        <w:t>не завершенных строительством незаконсервированных жилых домов, дач, сроки консервации и завершения строительства которых истекли в соответствии с Указом Президента Республики Беларусь от 7 февраля 2006 г. № 87;</w:t>
      </w:r>
    </w:p>
    <w:p w:rsidR="00F564B9" w:rsidRDefault="00F564B9">
      <w:pPr>
        <w:pStyle w:val="underpoint"/>
      </w:pPr>
      <w:r>
        <w:t>1.4. заключение с участниками аукционов, публичных торгов, указанных в подпунктах 1.1 и 1.2 настоящего пункта, соглашения о правах, обязанностях и ответственности сторон в процессе подготовки и проведения аукциона (публичных торгов) по формам, установленным Государственным комитетом по имуществу.</w:t>
      </w:r>
    </w:p>
    <w:p w:rsidR="00F564B9" w:rsidRDefault="00F564B9">
      <w:pPr>
        <w:pStyle w:val="point"/>
      </w:pPr>
      <w:r>
        <w:t>2. Настоящее решение вступает в силу после его официального опубликования и действует по 31 декабря 2026 г.</w:t>
      </w:r>
    </w:p>
    <w:p w:rsidR="00F564B9" w:rsidRDefault="00F564B9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4679"/>
      </w:tblGrid>
      <w:tr w:rsidR="00F564B9"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F564B9" w:rsidRDefault="00F564B9">
            <w:pPr>
              <w:pStyle w:val="newncpi0"/>
              <w:jc w:val="left"/>
            </w:pPr>
            <w:r>
              <w:rPr>
                <w:rStyle w:val="post"/>
              </w:rPr>
              <w:t>Председатель</w:t>
            </w:r>
          </w:p>
        </w:tc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F564B9" w:rsidRDefault="00F564B9">
            <w:pPr>
              <w:pStyle w:val="newncpi0"/>
              <w:jc w:val="right"/>
            </w:pPr>
            <w:r>
              <w:rPr>
                <w:rStyle w:val="pers"/>
              </w:rPr>
              <w:t>И.Н.Генец</w:t>
            </w:r>
          </w:p>
        </w:tc>
      </w:tr>
    </w:tbl>
    <w:p w:rsidR="00F564B9" w:rsidRDefault="00F564B9">
      <w:pPr>
        <w:pStyle w:val="newncpi0"/>
      </w:pPr>
      <w:r>
        <w:t> </w:t>
      </w:r>
    </w:p>
    <w:p w:rsidR="00F564B9" w:rsidRDefault="00F564B9">
      <w:pPr>
        <w:pStyle w:val="agree"/>
        <w:spacing w:after="0"/>
      </w:pPr>
      <w:r>
        <w:t>СОГЛАСОВАНО</w:t>
      </w:r>
    </w:p>
    <w:p w:rsidR="00F564B9" w:rsidRDefault="00F564B9">
      <w:pPr>
        <w:pStyle w:val="agree"/>
        <w:spacing w:after="160"/>
      </w:pPr>
      <w:r>
        <w:t xml:space="preserve">Республиканское унитарное предприятие </w:t>
      </w:r>
      <w:r>
        <w:br/>
        <w:t>«ИНСТИТУТ НЕДВИЖИМОСТИ И ОЦЕНКИ»</w:t>
      </w:r>
    </w:p>
    <w:p w:rsidR="00F564B9" w:rsidRDefault="00F564B9">
      <w:pPr>
        <w:pStyle w:val="newncpi"/>
      </w:pPr>
      <w:r>
        <w:t> </w:t>
      </w:r>
    </w:p>
    <w:p w:rsidR="00EF32C1" w:rsidRDefault="00EF32C1"/>
    <w:sectPr w:rsidR="00EF32C1" w:rsidSect="00E02BF6">
      <w:pgSz w:w="11906" w:h="16838"/>
      <w:pgMar w:top="567" w:right="1133" w:bottom="567" w:left="1416" w:header="708" w:footer="708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4B9"/>
    <w:rsid w:val="005B43B8"/>
    <w:rsid w:val="0086659A"/>
    <w:rsid w:val="00EF32C1"/>
    <w:rsid w:val="00F5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E51178-1540-46F8-9243-9EED2099A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kern w:val="2"/>
        <w:sz w:val="30"/>
        <w:szCs w:val="30"/>
        <w:lang w:val="ru-BY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ncpi">
    <w:name w:val="titlencpi"/>
    <w:basedOn w:val="a"/>
    <w:rsid w:val="00F564B9"/>
    <w:pPr>
      <w:spacing w:before="240" w:after="240"/>
      <w:ind w:right="2268"/>
    </w:pPr>
    <w:rPr>
      <w:rFonts w:eastAsia="Times New Roman"/>
      <w:b/>
      <w:bCs/>
      <w:kern w:val="0"/>
      <w:sz w:val="28"/>
      <w:szCs w:val="28"/>
      <w:lang w:eastAsia="ru-BY"/>
      <w14:ligatures w14:val="none"/>
    </w:rPr>
  </w:style>
  <w:style w:type="paragraph" w:customStyle="1" w:styleId="agree">
    <w:name w:val="agree"/>
    <w:basedOn w:val="a"/>
    <w:rsid w:val="00F564B9"/>
    <w:pPr>
      <w:spacing w:after="28"/>
    </w:pPr>
    <w:rPr>
      <w:rFonts w:eastAsiaTheme="minorEastAsia"/>
      <w:kern w:val="0"/>
      <w:sz w:val="22"/>
      <w:szCs w:val="22"/>
      <w:lang w:eastAsia="ru-BY"/>
      <w14:ligatures w14:val="none"/>
    </w:rPr>
  </w:style>
  <w:style w:type="paragraph" w:customStyle="1" w:styleId="point">
    <w:name w:val="point"/>
    <w:basedOn w:val="a"/>
    <w:rsid w:val="00F564B9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underpoint">
    <w:name w:val="underpoint"/>
    <w:basedOn w:val="a"/>
    <w:rsid w:val="00F564B9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preamble">
    <w:name w:val="preamble"/>
    <w:basedOn w:val="a"/>
    <w:rsid w:val="00F564B9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snoski">
    <w:name w:val="snoski"/>
    <w:basedOn w:val="a"/>
    <w:rsid w:val="00F564B9"/>
    <w:pPr>
      <w:jc w:val="both"/>
    </w:pPr>
    <w:rPr>
      <w:rFonts w:eastAsiaTheme="minorEastAsia"/>
      <w:kern w:val="0"/>
      <w:sz w:val="20"/>
      <w:szCs w:val="20"/>
      <w:lang w:eastAsia="ru-BY"/>
      <w14:ligatures w14:val="none"/>
    </w:rPr>
  </w:style>
  <w:style w:type="paragraph" w:customStyle="1" w:styleId="snoskiline">
    <w:name w:val="snoskiline"/>
    <w:basedOn w:val="a"/>
    <w:rsid w:val="00F564B9"/>
    <w:pPr>
      <w:jc w:val="both"/>
    </w:pPr>
    <w:rPr>
      <w:rFonts w:eastAsiaTheme="minorEastAsia"/>
      <w:kern w:val="0"/>
      <w:sz w:val="20"/>
      <w:szCs w:val="20"/>
      <w:lang w:eastAsia="ru-BY"/>
      <w14:ligatures w14:val="none"/>
    </w:rPr>
  </w:style>
  <w:style w:type="paragraph" w:customStyle="1" w:styleId="newncpi">
    <w:name w:val="newncpi"/>
    <w:basedOn w:val="a"/>
    <w:rsid w:val="00F564B9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newncpi0">
    <w:name w:val="newncpi0"/>
    <w:basedOn w:val="a"/>
    <w:rsid w:val="00F564B9"/>
    <w:pPr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character" w:customStyle="1" w:styleId="name">
    <w:name w:val="name"/>
    <w:basedOn w:val="a0"/>
    <w:rsid w:val="00F564B9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F564B9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F564B9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F564B9"/>
    <w:rPr>
      <w:rFonts w:ascii="Times New Roman" w:hAnsi="Times New Roman" w:cs="Times New Roman" w:hint="default"/>
    </w:rPr>
  </w:style>
  <w:style w:type="character" w:customStyle="1" w:styleId="post">
    <w:name w:val="post"/>
    <w:basedOn w:val="a0"/>
    <w:rsid w:val="00F564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F564B9"/>
    <w:rPr>
      <w:rFonts w:ascii="Times New Roman" w:hAnsi="Times New Roman" w:cs="Times New Roman" w:hint="default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3786</Characters>
  <Application>Microsoft Office Word</Application>
  <DocSecurity>0</DocSecurity>
  <Lines>31</Lines>
  <Paragraphs>8</Paragraphs>
  <ScaleCrop>false</ScaleCrop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Михайлович Герасимчук</dc:creator>
  <cp:keywords/>
  <dc:description/>
  <cp:lastModifiedBy>Олег Михайлович Герасимчук</cp:lastModifiedBy>
  <cp:revision>1</cp:revision>
  <dcterms:created xsi:type="dcterms:W3CDTF">2026-09-09T08:39:00Z</dcterms:created>
  <dcterms:modified xsi:type="dcterms:W3CDTF">2026-09-09T08:40:00Z</dcterms:modified>
</cp:coreProperties>
</file>