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8DB" w:rsidRDefault="004648DB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4648DB" w:rsidRDefault="004648DB">
      <w:pPr>
        <w:pStyle w:val="newncpi"/>
        <w:ind w:firstLine="0"/>
        <w:jc w:val="center"/>
      </w:pPr>
      <w:r>
        <w:rPr>
          <w:rStyle w:val="datepr"/>
        </w:rPr>
        <w:t>6 мая 2026 г.</w:t>
      </w:r>
      <w:r>
        <w:rPr>
          <w:rStyle w:val="number"/>
        </w:rPr>
        <w:t xml:space="preserve"> № 246</w:t>
      </w:r>
    </w:p>
    <w:p w:rsidR="004648DB" w:rsidRDefault="004648DB">
      <w:pPr>
        <w:pStyle w:val="titlencpi"/>
      </w:pPr>
      <w:r>
        <w:t>О признании утратившими силу решений Ивьевского районного исполнительного комитета</w:t>
      </w:r>
    </w:p>
    <w:p w:rsidR="004648DB" w:rsidRDefault="004648DB">
      <w:pPr>
        <w:pStyle w:val="preamble"/>
      </w:pPr>
      <w:r>
        <w:t>На основании пункта 1 статьи 40 Закона Республики Беларусь от 4 января 2010 г. № 108-З «О местном управлении и самоуправлении в Республике Беларусь» Ивьевский районный исполнительный комитет РЕШИЛ:</w:t>
      </w:r>
    </w:p>
    <w:p w:rsidR="004648DB" w:rsidRDefault="004648DB">
      <w:pPr>
        <w:pStyle w:val="point"/>
      </w:pPr>
      <w:r>
        <w:t>1. Признать утратившими силу:</w:t>
      </w:r>
    </w:p>
    <w:p w:rsidR="004648DB" w:rsidRDefault="004648DB">
      <w:pPr>
        <w:pStyle w:val="newncpi"/>
      </w:pPr>
      <w:r>
        <w:t>решение Ивьевского районного исполнительного комитета от 14 мая 2022 г. № 275 «Об установлении результатов кадастровой оценки земель Ивьевского района Гродненской области»;</w:t>
      </w:r>
    </w:p>
    <w:p w:rsidR="004648DB" w:rsidRDefault="004648DB">
      <w:pPr>
        <w:pStyle w:val="newncpi"/>
      </w:pPr>
      <w:r>
        <w:t>решение Ивьевского районного исполнительного комитета от 27 июня 2023 г. № 412 «Об установлении нормативов образования твердых коммунальных отходов».</w:t>
      </w:r>
    </w:p>
    <w:p w:rsidR="004648DB" w:rsidRDefault="004648DB">
      <w:pPr>
        <w:pStyle w:val="point"/>
      </w:pPr>
      <w:r>
        <w:t>2. Настоящее решение вступает в силу после его официального опубликования.</w:t>
      </w:r>
    </w:p>
    <w:p w:rsidR="004648DB" w:rsidRDefault="004648DB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4648DB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4648DB" w:rsidRDefault="004648DB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4648DB" w:rsidRDefault="004648DB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4648DB" w:rsidRDefault="004648DB">
      <w:pPr>
        <w:pStyle w:val="newncpi0"/>
      </w:pPr>
      <w:r>
        <w:t> </w:t>
      </w:r>
    </w:p>
    <w:p w:rsidR="00EF32C1" w:rsidRDefault="00EF32C1"/>
    <w:sectPr w:rsidR="00EF32C1" w:rsidSect="001D0AC8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DB"/>
    <w:rsid w:val="004648DB"/>
    <w:rsid w:val="005B43B8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2D06F-981A-4167-8B8A-DC49C43F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4648DB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point">
    <w:name w:val="point"/>
    <w:basedOn w:val="a"/>
    <w:rsid w:val="004648D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4648D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">
    <w:name w:val="newncpi"/>
    <w:basedOn w:val="a"/>
    <w:rsid w:val="004648D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4648DB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4648DB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4648DB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4648DB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4648DB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4648D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4648DB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2026-09-09T08:38:00Z</dcterms:created>
  <dcterms:modified xsi:type="dcterms:W3CDTF">2026-09-09T08:38:00Z</dcterms:modified>
</cp:coreProperties>
</file>