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92C54" w14:textId="77777777" w:rsidR="00503345" w:rsidRPr="00CD58C2" w:rsidRDefault="00503345" w:rsidP="00503345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rFonts w:ascii="Times New Roman" w:hAnsi="Times New Roman"/>
          <w:sz w:val="30"/>
          <w:szCs w:val="30"/>
          <w:lang w:eastAsia="ru-RU"/>
        </w:rPr>
      </w:pPr>
      <w:r w:rsidRPr="00CD58C2">
        <w:rPr>
          <w:rFonts w:ascii="Times New Roman" w:hAnsi="Times New Roman"/>
          <w:sz w:val="30"/>
          <w:szCs w:val="30"/>
          <w:lang w:eastAsia="ru-RU"/>
        </w:rPr>
        <w:t>МАТЕРИАЛЫ</w:t>
      </w:r>
    </w:p>
    <w:p w14:paraId="03464579" w14:textId="77777777" w:rsidR="00503345" w:rsidRPr="00CD58C2" w:rsidRDefault="00503345" w:rsidP="00503345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rFonts w:ascii="Times New Roman" w:hAnsi="Times New Roman"/>
          <w:sz w:val="30"/>
          <w:szCs w:val="30"/>
          <w:lang w:eastAsia="ru-RU"/>
        </w:rPr>
      </w:pPr>
      <w:r w:rsidRPr="00CD58C2">
        <w:rPr>
          <w:rFonts w:ascii="Times New Roman" w:hAnsi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39E3D3DA" w14:textId="797432B2" w:rsidR="00503345" w:rsidRPr="00CD58C2" w:rsidRDefault="00503345" w:rsidP="00503345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line="280" w:lineRule="exact"/>
        <w:rPr>
          <w:rFonts w:ascii="Times New Roman" w:hAnsi="Times New Roman"/>
          <w:sz w:val="30"/>
          <w:szCs w:val="30"/>
          <w:lang w:eastAsia="ru-RU"/>
        </w:rPr>
      </w:pPr>
      <w:r w:rsidRPr="00CD58C2">
        <w:rPr>
          <w:rFonts w:ascii="Times New Roman" w:hAnsi="Times New Roman"/>
          <w:sz w:val="30"/>
          <w:szCs w:val="30"/>
          <w:lang w:eastAsia="ru-RU"/>
        </w:rPr>
        <w:t>(</w:t>
      </w:r>
      <w:r w:rsidR="000C2D66">
        <w:rPr>
          <w:rFonts w:ascii="Times New Roman" w:hAnsi="Times New Roman"/>
          <w:sz w:val="30"/>
          <w:szCs w:val="30"/>
          <w:lang w:eastAsia="ru-RU"/>
        </w:rPr>
        <w:t>март</w:t>
      </w:r>
      <w:r w:rsidR="00040EB3" w:rsidRPr="00CD58C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CD58C2">
        <w:rPr>
          <w:rFonts w:ascii="Times New Roman" w:hAnsi="Times New Roman"/>
          <w:sz w:val="30"/>
          <w:szCs w:val="30"/>
          <w:lang w:eastAsia="ru-RU"/>
        </w:rPr>
        <w:t>202</w:t>
      </w:r>
      <w:r w:rsidR="000C2D66">
        <w:rPr>
          <w:rFonts w:ascii="Times New Roman" w:hAnsi="Times New Roman"/>
          <w:sz w:val="30"/>
          <w:szCs w:val="30"/>
          <w:lang w:eastAsia="ru-RU"/>
        </w:rPr>
        <w:t>6</w:t>
      </w:r>
      <w:r w:rsidRPr="00CD58C2">
        <w:rPr>
          <w:rFonts w:ascii="Times New Roman" w:hAnsi="Times New Roman"/>
          <w:sz w:val="30"/>
          <w:szCs w:val="30"/>
          <w:lang w:eastAsia="ru-RU"/>
        </w:rPr>
        <w:t xml:space="preserve"> г</w:t>
      </w:r>
      <w:r w:rsidR="000C66AA" w:rsidRPr="00CD58C2">
        <w:rPr>
          <w:rFonts w:ascii="Times New Roman" w:hAnsi="Times New Roman"/>
          <w:sz w:val="30"/>
          <w:szCs w:val="30"/>
          <w:lang w:eastAsia="ru-RU"/>
        </w:rPr>
        <w:t>ода</w:t>
      </w:r>
      <w:r w:rsidRPr="00CD58C2">
        <w:rPr>
          <w:rFonts w:ascii="Times New Roman" w:hAnsi="Times New Roman"/>
          <w:sz w:val="30"/>
          <w:szCs w:val="30"/>
          <w:lang w:eastAsia="ru-RU"/>
        </w:rPr>
        <w:t>)</w:t>
      </w:r>
    </w:p>
    <w:p w14:paraId="74432211" w14:textId="77777777" w:rsidR="00503345" w:rsidRPr="00CD58C2" w:rsidRDefault="00503345" w:rsidP="00503345">
      <w:pPr>
        <w:rPr>
          <w:rFonts w:ascii="Times New Roman" w:hAnsi="Times New Roman"/>
          <w:sz w:val="30"/>
          <w:szCs w:val="30"/>
          <w:lang w:eastAsia="ru-RU"/>
        </w:rPr>
      </w:pPr>
    </w:p>
    <w:p w14:paraId="4E7EEF25" w14:textId="48BA9825" w:rsidR="00503345" w:rsidRPr="00191639" w:rsidRDefault="00503345" w:rsidP="0050334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191639">
        <w:rPr>
          <w:rFonts w:ascii="Times New Roman" w:hAnsi="Times New Roman"/>
          <w:b/>
          <w:bCs/>
          <w:sz w:val="30"/>
          <w:szCs w:val="30"/>
          <w:lang w:eastAsia="ru-RU"/>
        </w:rPr>
        <w:t>ОБ ИТОГАХ СОЦИАЛЬНО-ЭКОНОМИЧЕСКОГО РАЗВИТИЯ ИВЬЕВСКОГО РАЙОНА ЗА</w:t>
      </w:r>
      <w:r w:rsidR="00D90D8A" w:rsidRPr="00191639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</w:t>
      </w:r>
      <w:r w:rsidR="00E21DA6" w:rsidRPr="00191639">
        <w:rPr>
          <w:rFonts w:ascii="Times New Roman" w:hAnsi="Times New Roman"/>
          <w:b/>
          <w:bCs/>
          <w:sz w:val="30"/>
          <w:szCs w:val="30"/>
          <w:lang w:eastAsia="ru-RU"/>
        </w:rPr>
        <w:t>202</w:t>
      </w:r>
      <w:r w:rsidR="000C2D66" w:rsidRPr="00191639">
        <w:rPr>
          <w:rFonts w:ascii="Times New Roman" w:hAnsi="Times New Roman"/>
          <w:b/>
          <w:bCs/>
          <w:sz w:val="30"/>
          <w:szCs w:val="30"/>
          <w:lang w:eastAsia="ru-RU"/>
        </w:rPr>
        <w:t>5</w:t>
      </w:r>
      <w:r w:rsidR="00E21DA6" w:rsidRPr="00191639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</w:t>
      </w:r>
      <w:r w:rsidRPr="00191639">
        <w:rPr>
          <w:rFonts w:ascii="Times New Roman" w:hAnsi="Times New Roman"/>
          <w:b/>
          <w:bCs/>
          <w:sz w:val="30"/>
          <w:szCs w:val="30"/>
          <w:lang w:eastAsia="ru-RU"/>
        </w:rPr>
        <w:t>Г</w:t>
      </w:r>
      <w:r w:rsidR="00477DDE" w:rsidRPr="00191639">
        <w:rPr>
          <w:rFonts w:ascii="Times New Roman" w:hAnsi="Times New Roman"/>
          <w:b/>
          <w:bCs/>
          <w:sz w:val="30"/>
          <w:szCs w:val="30"/>
          <w:lang w:eastAsia="ru-RU"/>
        </w:rPr>
        <w:t>ОД</w:t>
      </w:r>
      <w:r w:rsidRPr="00191639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</w:t>
      </w:r>
    </w:p>
    <w:p w14:paraId="5DA0EAFF" w14:textId="77777777" w:rsidR="00191639" w:rsidRDefault="00191639" w:rsidP="00477DDE">
      <w:pPr>
        <w:widowControl w:val="0"/>
        <w:overflowPunct w:val="0"/>
        <w:autoSpaceDE w:val="0"/>
        <w:autoSpaceDN w:val="0"/>
        <w:adjustRightInd w:val="0"/>
        <w:spacing w:line="280" w:lineRule="exact"/>
        <w:jc w:val="right"/>
        <w:rPr>
          <w:rFonts w:ascii="Times New Roman" w:hAnsi="Times New Roman"/>
          <w:i/>
          <w:sz w:val="30"/>
          <w:szCs w:val="30"/>
          <w:lang w:eastAsia="ru-RU"/>
        </w:rPr>
      </w:pPr>
    </w:p>
    <w:p w14:paraId="551A713E" w14:textId="52F6B595" w:rsidR="00503345" w:rsidRPr="00CD58C2" w:rsidRDefault="00503345" w:rsidP="00477DDE">
      <w:pPr>
        <w:widowControl w:val="0"/>
        <w:overflowPunct w:val="0"/>
        <w:autoSpaceDE w:val="0"/>
        <w:autoSpaceDN w:val="0"/>
        <w:adjustRightInd w:val="0"/>
        <w:spacing w:line="280" w:lineRule="exact"/>
        <w:jc w:val="right"/>
        <w:rPr>
          <w:rFonts w:ascii="Times New Roman" w:hAnsi="Times New Roman"/>
          <w:i/>
          <w:sz w:val="30"/>
          <w:szCs w:val="30"/>
          <w:lang w:eastAsia="ru-RU"/>
        </w:rPr>
      </w:pPr>
      <w:r w:rsidRPr="00CD58C2">
        <w:rPr>
          <w:rFonts w:ascii="Times New Roman" w:hAnsi="Times New Roman"/>
          <w:i/>
          <w:sz w:val="30"/>
          <w:szCs w:val="30"/>
          <w:lang w:eastAsia="ru-RU"/>
        </w:rPr>
        <w:t xml:space="preserve">Материал подготовлен </w:t>
      </w:r>
    </w:p>
    <w:p w14:paraId="72772B5E" w14:textId="2EC8A4CA" w:rsidR="00503345" w:rsidRPr="00CD58C2" w:rsidRDefault="00503345" w:rsidP="00477DDE">
      <w:pPr>
        <w:widowControl w:val="0"/>
        <w:overflowPunct w:val="0"/>
        <w:autoSpaceDE w:val="0"/>
        <w:autoSpaceDN w:val="0"/>
        <w:adjustRightInd w:val="0"/>
        <w:spacing w:line="280" w:lineRule="exact"/>
        <w:jc w:val="right"/>
        <w:rPr>
          <w:rFonts w:ascii="Times New Roman" w:hAnsi="Times New Roman"/>
          <w:i/>
          <w:sz w:val="30"/>
          <w:szCs w:val="30"/>
          <w:lang w:eastAsia="ru-RU"/>
        </w:rPr>
      </w:pPr>
      <w:r w:rsidRPr="00CD58C2">
        <w:rPr>
          <w:rFonts w:ascii="Times New Roman" w:hAnsi="Times New Roman"/>
          <w:i/>
          <w:sz w:val="30"/>
          <w:szCs w:val="30"/>
          <w:lang w:eastAsia="ru-RU"/>
        </w:rPr>
        <w:t xml:space="preserve">отделом экономики </w:t>
      </w:r>
      <w:r w:rsidR="00191639">
        <w:rPr>
          <w:rFonts w:ascii="Times New Roman" w:hAnsi="Times New Roman"/>
          <w:i/>
          <w:sz w:val="30"/>
          <w:szCs w:val="30"/>
          <w:lang w:eastAsia="ru-RU"/>
        </w:rPr>
        <w:t xml:space="preserve">Ивьевского </w:t>
      </w:r>
      <w:r w:rsidRPr="00CD58C2">
        <w:rPr>
          <w:rFonts w:ascii="Times New Roman" w:hAnsi="Times New Roman"/>
          <w:i/>
          <w:sz w:val="30"/>
          <w:szCs w:val="30"/>
          <w:lang w:eastAsia="ru-RU"/>
        </w:rPr>
        <w:t>райисполкома</w:t>
      </w:r>
    </w:p>
    <w:p w14:paraId="1D0DC385" w14:textId="34BF1991" w:rsidR="00E21DA6" w:rsidRDefault="000C2D66" w:rsidP="009205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E21DA6" w:rsidRPr="00CD58C2">
        <w:rPr>
          <w:rFonts w:ascii="Times New Roman" w:hAnsi="Times New Roman"/>
          <w:sz w:val="30"/>
          <w:szCs w:val="30"/>
        </w:rPr>
        <w:t>202</w:t>
      </w:r>
      <w:r>
        <w:rPr>
          <w:rFonts w:ascii="Times New Roman" w:hAnsi="Times New Roman"/>
          <w:sz w:val="30"/>
          <w:szCs w:val="30"/>
        </w:rPr>
        <w:t>5</w:t>
      </w:r>
      <w:r w:rsidR="00E21DA6" w:rsidRPr="00CD58C2">
        <w:rPr>
          <w:rFonts w:ascii="Times New Roman" w:hAnsi="Times New Roman"/>
          <w:sz w:val="30"/>
          <w:szCs w:val="30"/>
        </w:rPr>
        <w:t xml:space="preserve"> год</w:t>
      </w:r>
      <w:r>
        <w:rPr>
          <w:rFonts w:ascii="Times New Roman" w:hAnsi="Times New Roman"/>
          <w:sz w:val="30"/>
          <w:szCs w:val="30"/>
        </w:rPr>
        <w:t>у</w:t>
      </w:r>
      <w:r w:rsidR="00E21DA6" w:rsidRPr="00CD58C2">
        <w:rPr>
          <w:rFonts w:ascii="Times New Roman" w:hAnsi="Times New Roman"/>
          <w:sz w:val="30"/>
          <w:szCs w:val="30"/>
        </w:rPr>
        <w:t xml:space="preserve"> в основной капитал Ивьевского района инвестировано </w:t>
      </w:r>
      <w:r>
        <w:rPr>
          <w:rFonts w:ascii="Times New Roman" w:hAnsi="Times New Roman"/>
          <w:sz w:val="30"/>
          <w:szCs w:val="30"/>
        </w:rPr>
        <w:t>69,1</w:t>
      </w:r>
      <w:r w:rsidR="00E21DA6" w:rsidRPr="00CD58C2">
        <w:rPr>
          <w:rFonts w:ascii="Times New Roman" w:hAnsi="Times New Roman"/>
          <w:sz w:val="30"/>
          <w:szCs w:val="30"/>
        </w:rPr>
        <w:t xml:space="preserve"> миллиона рублей (далее – млн. рублей), что составило </w:t>
      </w:r>
      <w:r>
        <w:rPr>
          <w:rFonts w:ascii="Times New Roman" w:hAnsi="Times New Roman"/>
          <w:sz w:val="30"/>
          <w:szCs w:val="30"/>
        </w:rPr>
        <w:t>84,5</w:t>
      </w:r>
      <w:r w:rsidR="00E21DA6" w:rsidRPr="00CD58C2">
        <w:rPr>
          <w:rFonts w:ascii="Times New Roman" w:hAnsi="Times New Roman"/>
          <w:sz w:val="30"/>
          <w:szCs w:val="30"/>
        </w:rPr>
        <w:t xml:space="preserve"> процента</w:t>
      </w:r>
      <w:r>
        <w:rPr>
          <w:rFonts w:ascii="Times New Roman" w:hAnsi="Times New Roman"/>
          <w:sz w:val="30"/>
          <w:szCs w:val="30"/>
        </w:rPr>
        <w:t xml:space="preserve"> (далее </w:t>
      </w:r>
      <w:r w:rsidRPr="00CD58C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%) к 2024 году</w:t>
      </w:r>
      <w:r w:rsidR="00E21DA6" w:rsidRPr="00CD58C2">
        <w:rPr>
          <w:rFonts w:ascii="Times New Roman" w:hAnsi="Times New Roman"/>
          <w:sz w:val="30"/>
          <w:szCs w:val="30"/>
        </w:rPr>
        <w:t>.</w:t>
      </w:r>
    </w:p>
    <w:p w14:paraId="5E08F171" w14:textId="38B0806B" w:rsidR="000C2D66" w:rsidRPr="001D0868" w:rsidRDefault="000C2D66" w:rsidP="000C2D66">
      <w:pPr>
        <w:widowControl w:val="0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Pr="001D0868">
        <w:rPr>
          <w:rFonts w:ascii="Times New Roman" w:hAnsi="Times New Roman"/>
          <w:sz w:val="30"/>
          <w:szCs w:val="30"/>
        </w:rPr>
        <w:t>бъем строительно-монтажных работ составил 29,4 млн. рублей</w:t>
      </w:r>
      <w:r>
        <w:rPr>
          <w:rFonts w:ascii="Times New Roman" w:hAnsi="Times New Roman"/>
          <w:sz w:val="30"/>
          <w:szCs w:val="30"/>
        </w:rPr>
        <w:t>,</w:t>
      </w:r>
      <w:r w:rsidRPr="001D0868">
        <w:rPr>
          <w:rFonts w:ascii="Times New Roman" w:hAnsi="Times New Roman"/>
          <w:sz w:val="30"/>
          <w:szCs w:val="30"/>
        </w:rPr>
        <w:t xml:space="preserve"> или 85,6 % к 2024 году</w:t>
      </w:r>
      <w:r w:rsidR="002951FE">
        <w:rPr>
          <w:rFonts w:ascii="Times New Roman" w:hAnsi="Times New Roman"/>
          <w:sz w:val="30"/>
          <w:szCs w:val="30"/>
        </w:rPr>
        <w:t>. В</w:t>
      </w:r>
      <w:r w:rsidRPr="001D0868">
        <w:rPr>
          <w:rFonts w:ascii="Times New Roman" w:hAnsi="Times New Roman"/>
          <w:sz w:val="30"/>
          <w:szCs w:val="30"/>
        </w:rPr>
        <w:t>ыполнен</w:t>
      </w:r>
      <w:r w:rsidR="002951FE">
        <w:rPr>
          <w:rFonts w:ascii="Times New Roman" w:hAnsi="Times New Roman"/>
          <w:sz w:val="30"/>
          <w:szCs w:val="30"/>
        </w:rPr>
        <w:t>о</w:t>
      </w:r>
      <w:r w:rsidRPr="001D0868">
        <w:rPr>
          <w:rFonts w:ascii="Times New Roman" w:hAnsi="Times New Roman"/>
          <w:sz w:val="30"/>
          <w:szCs w:val="30"/>
        </w:rPr>
        <w:t xml:space="preserve"> подрядных работ</w:t>
      </w:r>
      <w:r>
        <w:rPr>
          <w:rFonts w:ascii="Times New Roman" w:hAnsi="Times New Roman"/>
          <w:sz w:val="30"/>
          <w:szCs w:val="30"/>
        </w:rPr>
        <w:t xml:space="preserve"> </w:t>
      </w:r>
      <w:r w:rsidR="002951FE">
        <w:rPr>
          <w:rFonts w:ascii="Times New Roman" w:hAnsi="Times New Roman"/>
          <w:sz w:val="30"/>
          <w:szCs w:val="30"/>
        </w:rPr>
        <w:t>на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1D0868">
        <w:rPr>
          <w:rFonts w:ascii="Times New Roman" w:hAnsi="Times New Roman"/>
          <w:sz w:val="30"/>
          <w:szCs w:val="30"/>
        </w:rPr>
        <w:t>16,4 млн. рублей или 92,4 % к 2024 году.</w:t>
      </w:r>
    </w:p>
    <w:p w14:paraId="182360FB" w14:textId="1C6AAFE4" w:rsidR="000C2D66" w:rsidRPr="001D0868" w:rsidRDefault="000C2D66" w:rsidP="000C2D66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1D0868">
        <w:rPr>
          <w:rFonts w:ascii="Times New Roman" w:hAnsi="Times New Roman"/>
          <w:sz w:val="30"/>
          <w:szCs w:val="30"/>
        </w:rPr>
        <w:t xml:space="preserve">веден в эксплуатацию 4771 </w:t>
      </w:r>
      <w:r>
        <w:rPr>
          <w:rFonts w:ascii="Times New Roman" w:hAnsi="Times New Roman"/>
          <w:sz w:val="30"/>
          <w:szCs w:val="30"/>
        </w:rPr>
        <w:t xml:space="preserve">квадратный метр (далее – </w:t>
      </w:r>
      <w:r w:rsidRPr="001D0868">
        <w:rPr>
          <w:rFonts w:ascii="Times New Roman" w:hAnsi="Times New Roman"/>
          <w:sz w:val="30"/>
          <w:szCs w:val="30"/>
        </w:rPr>
        <w:t>кв. м</w:t>
      </w:r>
      <w:r>
        <w:rPr>
          <w:rFonts w:ascii="Times New Roman" w:hAnsi="Times New Roman"/>
          <w:sz w:val="30"/>
          <w:szCs w:val="30"/>
        </w:rPr>
        <w:t>)</w:t>
      </w:r>
      <w:r w:rsidRPr="001D0868">
        <w:rPr>
          <w:rFonts w:ascii="Times New Roman" w:hAnsi="Times New Roman"/>
          <w:sz w:val="30"/>
          <w:szCs w:val="30"/>
        </w:rPr>
        <w:t xml:space="preserve"> общей площади жилых домов, в том числе для граждан, осуществляющих жилищное строительство с государственной поддержкой – 564 кв. м.</w:t>
      </w:r>
    </w:p>
    <w:p w14:paraId="204C4A5D" w14:textId="190E3A0C" w:rsidR="000C2D66" w:rsidRPr="001D0868" w:rsidRDefault="000C2D66" w:rsidP="000C2D66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1D0868">
        <w:rPr>
          <w:rFonts w:ascii="Times New Roman" w:hAnsi="Times New Roman"/>
          <w:sz w:val="30"/>
          <w:szCs w:val="30"/>
        </w:rPr>
        <w:t xml:space="preserve">Направлено на улучшение жилищных условий 19 многодетных семей. </w:t>
      </w:r>
      <w:r>
        <w:rPr>
          <w:rFonts w:ascii="Times New Roman" w:hAnsi="Times New Roman"/>
          <w:sz w:val="30"/>
          <w:szCs w:val="30"/>
        </w:rPr>
        <w:t xml:space="preserve">Для </w:t>
      </w:r>
      <w:r w:rsidRPr="001D0868">
        <w:rPr>
          <w:rFonts w:ascii="Times New Roman" w:hAnsi="Times New Roman"/>
          <w:sz w:val="30"/>
          <w:szCs w:val="30"/>
        </w:rPr>
        <w:t>многодетных семей</w:t>
      </w:r>
      <w:r>
        <w:rPr>
          <w:rFonts w:ascii="Times New Roman" w:hAnsi="Times New Roman"/>
          <w:sz w:val="30"/>
          <w:szCs w:val="30"/>
        </w:rPr>
        <w:t xml:space="preserve"> в</w:t>
      </w:r>
      <w:r w:rsidRPr="001D0868">
        <w:rPr>
          <w:rFonts w:ascii="Times New Roman" w:hAnsi="Times New Roman"/>
          <w:sz w:val="30"/>
          <w:szCs w:val="30"/>
        </w:rPr>
        <w:t>ведено в эксплуатацию 6 жилых помещени</w:t>
      </w:r>
      <w:r>
        <w:rPr>
          <w:rFonts w:ascii="Times New Roman" w:hAnsi="Times New Roman"/>
          <w:sz w:val="30"/>
          <w:szCs w:val="30"/>
        </w:rPr>
        <w:t>й</w:t>
      </w:r>
      <w:r w:rsidRPr="001D0868">
        <w:rPr>
          <w:rFonts w:ascii="Times New Roman" w:hAnsi="Times New Roman"/>
          <w:sz w:val="30"/>
          <w:szCs w:val="30"/>
        </w:rPr>
        <w:t>.</w:t>
      </w:r>
    </w:p>
    <w:p w14:paraId="29CD88B6" w14:textId="5B3C7C58" w:rsidR="000C2D66" w:rsidRDefault="002951FE" w:rsidP="000C2D66">
      <w:pPr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0C2D66" w:rsidRPr="001D0868">
        <w:rPr>
          <w:rFonts w:ascii="Times New Roman" w:hAnsi="Times New Roman"/>
          <w:sz w:val="30"/>
          <w:szCs w:val="30"/>
        </w:rPr>
        <w:t xml:space="preserve">тремонтировано покрытие 35,2 км местных автомобильных дорог (7,7 млн. рублей). На содержание автомобильных дорог израсходовано 1,8 млн. рублей, на содержание улиц сельских населенных пунктов – 5,5 </w:t>
      </w:r>
      <w:r w:rsidR="000C2D66">
        <w:rPr>
          <w:rFonts w:ascii="Times New Roman" w:hAnsi="Times New Roman"/>
          <w:sz w:val="30"/>
          <w:szCs w:val="30"/>
        </w:rPr>
        <w:t xml:space="preserve">тысячи рублей (далее – </w:t>
      </w:r>
      <w:r w:rsidR="000C2D66" w:rsidRPr="001D0868">
        <w:rPr>
          <w:rFonts w:ascii="Times New Roman" w:hAnsi="Times New Roman"/>
          <w:sz w:val="30"/>
          <w:szCs w:val="30"/>
        </w:rPr>
        <w:t>тыс. рублей</w:t>
      </w:r>
      <w:r w:rsidR="000C2D66">
        <w:rPr>
          <w:rFonts w:ascii="Times New Roman" w:hAnsi="Times New Roman"/>
          <w:sz w:val="30"/>
          <w:szCs w:val="30"/>
        </w:rPr>
        <w:t>)</w:t>
      </w:r>
      <w:r w:rsidR="000C2D66" w:rsidRPr="001D0868">
        <w:rPr>
          <w:rFonts w:ascii="Times New Roman" w:hAnsi="Times New Roman"/>
          <w:sz w:val="30"/>
          <w:szCs w:val="30"/>
        </w:rPr>
        <w:t>.</w:t>
      </w:r>
    </w:p>
    <w:p w14:paraId="1398D332" w14:textId="77777777" w:rsidR="000C2D66" w:rsidRPr="001D0868" w:rsidRDefault="000C2D66" w:rsidP="000C2D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1D0868">
        <w:rPr>
          <w:rFonts w:ascii="Times New Roman" w:hAnsi="Times New Roman"/>
          <w:sz w:val="30"/>
          <w:szCs w:val="30"/>
        </w:rPr>
        <w:t>В 2025 году в районе реализовывался ряд инвестиционных проектов, основными из которых являлись:</w:t>
      </w:r>
    </w:p>
    <w:p w14:paraId="68EADD0F" w14:textId="77777777" w:rsidR="000C2D66" w:rsidRPr="001D0868" w:rsidRDefault="000C2D66" w:rsidP="000C2D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1D0868">
        <w:rPr>
          <w:rFonts w:ascii="Times New Roman" w:hAnsi="Times New Roman"/>
          <w:sz w:val="30"/>
          <w:szCs w:val="30"/>
        </w:rPr>
        <w:t>реконструкция сетей электропередач (республиканское унитарное предприятие «Гродноэнерго»; инвестиции составили 6,7 млн. рублей);</w:t>
      </w:r>
    </w:p>
    <w:p w14:paraId="152F759F" w14:textId="77777777" w:rsidR="000C2D66" w:rsidRPr="001D0868" w:rsidRDefault="000C2D66" w:rsidP="000C2D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1D0868">
        <w:rPr>
          <w:rFonts w:ascii="Times New Roman" w:hAnsi="Times New Roman"/>
          <w:sz w:val="30"/>
          <w:szCs w:val="30"/>
        </w:rPr>
        <w:t xml:space="preserve">строительство сетей связи в г. Ивье и </w:t>
      </w:r>
      <w:proofErr w:type="spellStart"/>
      <w:r w:rsidRPr="001D0868">
        <w:rPr>
          <w:rFonts w:ascii="Times New Roman" w:hAnsi="Times New Roman"/>
          <w:sz w:val="30"/>
          <w:szCs w:val="30"/>
        </w:rPr>
        <w:t>аг</w:t>
      </w:r>
      <w:proofErr w:type="spellEnd"/>
      <w:r w:rsidRPr="001D0868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Pr="001D0868">
        <w:rPr>
          <w:rFonts w:ascii="Times New Roman" w:hAnsi="Times New Roman"/>
          <w:sz w:val="30"/>
          <w:szCs w:val="30"/>
        </w:rPr>
        <w:t>Геранёны</w:t>
      </w:r>
      <w:proofErr w:type="spellEnd"/>
      <w:r w:rsidRPr="001D0868">
        <w:rPr>
          <w:rFonts w:ascii="Times New Roman" w:hAnsi="Times New Roman"/>
          <w:sz w:val="30"/>
          <w:szCs w:val="30"/>
        </w:rPr>
        <w:t xml:space="preserve"> (Гродненский филиал республиканского унитарного предприятия «Белтелеком»; 4,6 млн. рублей);</w:t>
      </w:r>
    </w:p>
    <w:p w14:paraId="58C02130" w14:textId="77777777" w:rsidR="000C2D66" w:rsidRPr="001D0868" w:rsidRDefault="000C2D66" w:rsidP="000C2D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1D0868">
        <w:rPr>
          <w:rFonts w:ascii="Times New Roman" w:hAnsi="Times New Roman"/>
          <w:sz w:val="30"/>
          <w:szCs w:val="30"/>
        </w:rPr>
        <w:t>реконструкция мелиоративных систем «Чернели», «Ольшанка», «</w:t>
      </w:r>
      <w:proofErr w:type="spellStart"/>
      <w:r w:rsidRPr="001D0868">
        <w:rPr>
          <w:rFonts w:ascii="Times New Roman" w:hAnsi="Times New Roman"/>
          <w:sz w:val="30"/>
          <w:szCs w:val="30"/>
        </w:rPr>
        <w:t>Чапунька</w:t>
      </w:r>
      <w:proofErr w:type="spellEnd"/>
      <w:r w:rsidRPr="001D0868">
        <w:rPr>
          <w:rFonts w:ascii="Times New Roman" w:hAnsi="Times New Roman"/>
          <w:sz w:val="30"/>
          <w:szCs w:val="30"/>
        </w:rPr>
        <w:t>» (государственное объединением «</w:t>
      </w:r>
      <w:proofErr w:type="spellStart"/>
      <w:r w:rsidRPr="001D0868">
        <w:rPr>
          <w:rFonts w:ascii="Times New Roman" w:hAnsi="Times New Roman"/>
          <w:sz w:val="30"/>
          <w:szCs w:val="30"/>
        </w:rPr>
        <w:t>Белводхоз</w:t>
      </w:r>
      <w:proofErr w:type="spellEnd"/>
      <w:r w:rsidRPr="001D0868">
        <w:rPr>
          <w:rFonts w:ascii="Times New Roman" w:hAnsi="Times New Roman"/>
          <w:sz w:val="30"/>
          <w:szCs w:val="30"/>
        </w:rPr>
        <w:t>»; 479 тыс. рублей);</w:t>
      </w:r>
    </w:p>
    <w:p w14:paraId="5DC612C4" w14:textId="77777777" w:rsidR="000C2D66" w:rsidRPr="001D0868" w:rsidRDefault="000C2D66" w:rsidP="000C2D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1D0868">
        <w:rPr>
          <w:rFonts w:ascii="Times New Roman" w:hAnsi="Times New Roman"/>
          <w:sz w:val="30"/>
          <w:szCs w:val="30"/>
        </w:rPr>
        <w:t>реконструкция мелиоративных систем «Победа», «Геранены» (областное унитарное предприятием «</w:t>
      </w:r>
      <w:proofErr w:type="spellStart"/>
      <w:r w:rsidRPr="001D0868">
        <w:rPr>
          <w:rFonts w:ascii="Times New Roman" w:hAnsi="Times New Roman"/>
          <w:sz w:val="30"/>
          <w:szCs w:val="30"/>
        </w:rPr>
        <w:t>Гродномелиоводхоз</w:t>
      </w:r>
      <w:proofErr w:type="spellEnd"/>
      <w:r w:rsidRPr="001D0868">
        <w:rPr>
          <w:rFonts w:ascii="Times New Roman" w:hAnsi="Times New Roman"/>
          <w:sz w:val="30"/>
          <w:szCs w:val="30"/>
        </w:rPr>
        <w:t>»; 451 тыс. рублей).</w:t>
      </w:r>
    </w:p>
    <w:p w14:paraId="12CACB5D" w14:textId="2AF1B7AD" w:rsidR="000C2D66" w:rsidRPr="001D0868" w:rsidRDefault="000C2D66" w:rsidP="000C2D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1D0868">
        <w:rPr>
          <w:rFonts w:ascii="Times New Roman" w:hAnsi="Times New Roman"/>
          <w:sz w:val="30"/>
          <w:szCs w:val="30"/>
        </w:rPr>
        <w:t xml:space="preserve">Ивьевским районным унитарным предприятием жилищно-коммунального хозяйства завершена реконструкция кладбища в </w:t>
      </w:r>
      <w:proofErr w:type="spellStart"/>
      <w:r w:rsidRPr="001D0868">
        <w:rPr>
          <w:rFonts w:ascii="Times New Roman" w:hAnsi="Times New Roman"/>
          <w:sz w:val="30"/>
          <w:szCs w:val="30"/>
        </w:rPr>
        <w:t>г.п</w:t>
      </w:r>
      <w:proofErr w:type="spellEnd"/>
      <w:r w:rsidRPr="001D0868">
        <w:rPr>
          <w:rFonts w:ascii="Times New Roman" w:hAnsi="Times New Roman"/>
          <w:sz w:val="30"/>
          <w:szCs w:val="30"/>
        </w:rPr>
        <w:t xml:space="preserve">. Юратишки (2-ая очередь; 331 тыс. рублей), модернизация участков водопроводной сети по ул. 50 лет Октября, г. Ивье (226 тыс. рублей) и участков тепловых сетей по ул. Молодежной, г. Ивье (68 тыс. рублей), проводились работы по изготовлению проектно-сметной документации для строительства котельной на местных видах топлива государственного учреждения образования (далее – ГУО) «Юратишковская средняя школа Ивьевского района» (17 тыс. рублей), </w:t>
      </w:r>
      <w:r w:rsidRPr="001D0868">
        <w:rPr>
          <w:rFonts w:ascii="Times New Roman" w:hAnsi="Times New Roman"/>
          <w:sz w:val="30"/>
          <w:szCs w:val="30"/>
        </w:rPr>
        <w:lastRenderedPageBreak/>
        <w:t>м</w:t>
      </w:r>
      <w:bookmarkStart w:id="0" w:name="_GoBack"/>
      <w:bookmarkEnd w:id="0"/>
      <w:r w:rsidRPr="001D0868">
        <w:rPr>
          <w:rFonts w:ascii="Times New Roman" w:hAnsi="Times New Roman"/>
          <w:sz w:val="30"/>
          <w:szCs w:val="30"/>
        </w:rPr>
        <w:t xml:space="preserve">одернизации котельной по адресу: </w:t>
      </w:r>
      <w:proofErr w:type="spellStart"/>
      <w:r w:rsidRPr="001D0868">
        <w:rPr>
          <w:rFonts w:ascii="Times New Roman" w:hAnsi="Times New Roman"/>
          <w:sz w:val="30"/>
          <w:szCs w:val="30"/>
        </w:rPr>
        <w:t>г.п</w:t>
      </w:r>
      <w:proofErr w:type="spellEnd"/>
      <w:r w:rsidRPr="001D0868">
        <w:rPr>
          <w:rFonts w:ascii="Times New Roman" w:hAnsi="Times New Roman"/>
          <w:sz w:val="30"/>
          <w:szCs w:val="30"/>
        </w:rPr>
        <w:t>. Юратишки, ул. Морозова, 7А (22 тыс. рублей).</w:t>
      </w:r>
    </w:p>
    <w:p w14:paraId="08E86051" w14:textId="3A7B13DC" w:rsidR="000C2D66" w:rsidRPr="001D0868" w:rsidRDefault="000C2D66" w:rsidP="000C2D6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1D0868">
        <w:rPr>
          <w:rFonts w:ascii="Times New Roman" w:hAnsi="Times New Roman"/>
          <w:sz w:val="30"/>
          <w:szCs w:val="30"/>
        </w:rPr>
        <w:t>Завершена модернизация кровли с тепловой реабилитацией стен здания ГУО «Юратишковская средняя школа Ивьевского района» (1,8 млн. рублей).</w:t>
      </w:r>
    </w:p>
    <w:p w14:paraId="55C3B960" w14:textId="77777777" w:rsidR="000C2D66" w:rsidRDefault="000C2D66" w:rsidP="000C2D66">
      <w:pPr>
        <w:ind w:firstLine="750"/>
        <w:jc w:val="both"/>
        <w:rPr>
          <w:rFonts w:ascii="Times New Roman" w:hAnsi="Times New Roman"/>
          <w:sz w:val="30"/>
          <w:szCs w:val="30"/>
        </w:rPr>
      </w:pPr>
      <w:r w:rsidRPr="001D0868">
        <w:rPr>
          <w:rFonts w:ascii="Times New Roman" w:hAnsi="Times New Roman"/>
          <w:sz w:val="30"/>
          <w:szCs w:val="30"/>
        </w:rPr>
        <w:t>Завершена реализация инвест</w:t>
      </w:r>
      <w:r>
        <w:rPr>
          <w:rFonts w:ascii="Times New Roman" w:hAnsi="Times New Roman"/>
          <w:sz w:val="30"/>
          <w:szCs w:val="30"/>
        </w:rPr>
        <w:t xml:space="preserve">иционного </w:t>
      </w:r>
      <w:r w:rsidRPr="001D0868">
        <w:rPr>
          <w:rFonts w:ascii="Times New Roman" w:hAnsi="Times New Roman"/>
          <w:sz w:val="30"/>
          <w:szCs w:val="30"/>
        </w:rPr>
        <w:t>проекта в сельскохозяйственной отрасли – «Модернизация молочно-товарной фермы «Лаздуны» (объем финансирования составил 16,6 млн. рублей).</w:t>
      </w:r>
    </w:p>
    <w:p w14:paraId="535857A4" w14:textId="0651F282" w:rsidR="00286C28" w:rsidRDefault="00310DE1" w:rsidP="00310DE1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1D0868">
        <w:rPr>
          <w:rFonts w:ascii="Times New Roman" w:eastAsia="Times New Roman" w:hAnsi="Times New Roman"/>
          <w:sz w:val="30"/>
          <w:szCs w:val="30"/>
          <w:lang w:eastAsia="ru-RU"/>
        </w:rPr>
        <w:t>Сельскохозяйственными организациями района произведено валовой продукции сельского хозяйства на 124,8 млн. рублей, или 102,0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1D0868">
        <w:rPr>
          <w:rFonts w:ascii="Times New Roman" w:eastAsia="Times New Roman" w:hAnsi="Times New Roman"/>
          <w:sz w:val="30"/>
          <w:szCs w:val="30"/>
          <w:lang w:eastAsia="ru-RU"/>
        </w:rPr>
        <w:t>% к 2024 году, в том числе </w:t>
      </w:r>
      <w:r w:rsidR="00286C28">
        <w:rPr>
          <w:rFonts w:ascii="Times New Roman" w:eastAsia="Times New Roman" w:hAnsi="Times New Roman"/>
          <w:sz w:val="30"/>
          <w:szCs w:val="30"/>
          <w:lang w:eastAsia="ru-RU"/>
        </w:rPr>
        <w:t>продукции</w:t>
      </w:r>
      <w:r w:rsidRPr="001D0868">
        <w:rPr>
          <w:rFonts w:ascii="Times New Roman" w:eastAsia="Times New Roman" w:hAnsi="Times New Roman"/>
          <w:sz w:val="30"/>
          <w:szCs w:val="30"/>
          <w:lang w:eastAsia="ru-RU"/>
        </w:rPr>
        <w:t xml:space="preserve"> животноводства – 104,4 %, растениеводства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D086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D0868">
        <w:rPr>
          <w:rFonts w:ascii="Times New Roman" w:eastAsia="Times New Roman" w:hAnsi="Times New Roman"/>
          <w:sz w:val="30"/>
          <w:szCs w:val="30"/>
          <w:lang w:eastAsia="ru-RU"/>
        </w:rPr>
        <w:t>99,1 %.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D0868">
        <w:rPr>
          <w:rFonts w:ascii="Times New Roman" w:hAnsi="Times New Roman"/>
          <w:sz w:val="30"/>
          <w:szCs w:val="30"/>
        </w:rPr>
        <w:t>Валовой сбор зерновых и зернобобовых культур составил 58,2 тысячи тонн</w:t>
      </w:r>
      <w:r w:rsidR="005B57E7">
        <w:rPr>
          <w:rFonts w:ascii="Times New Roman" w:hAnsi="Times New Roman"/>
          <w:sz w:val="30"/>
          <w:szCs w:val="30"/>
        </w:rPr>
        <w:t xml:space="preserve"> (далее – тыс. т)</w:t>
      </w:r>
      <w:r w:rsidR="00286C28">
        <w:rPr>
          <w:rFonts w:ascii="Times New Roman" w:hAnsi="Times New Roman"/>
          <w:sz w:val="30"/>
          <w:szCs w:val="30"/>
        </w:rPr>
        <w:t xml:space="preserve">. </w:t>
      </w:r>
      <w:r w:rsidR="00286C28" w:rsidRPr="001D0868">
        <w:rPr>
          <w:rFonts w:ascii="Times New Roman" w:hAnsi="Times New Roman"/>
          <w:sz w:val="30"/>
          <w:szCs w:val="30"/>
        </w:rPr>
        <w:t>Собрано 32,8 тыс</w:t>
      </w:r>
      <w:r w:rsidR="005B57E7">
        <w:rPr>
          <w:rFonts w:ascii="Times New Roman" w:hAnsi="Times New Roman"/>
          <w:sz w:val="30"/>
          <w:szCs w:val="30"/>
        </w:rPr>
        <w:t xml:space="preserve">. </w:t>
      </w:r>
      <w:r w:rsidR="00286C28" w:rsidRPr="001D0868">
        <w:rPr>
          <w:rFonts w:ascii="Times New Roman" w:hAnsi="Times New Roman"/>
          <w:sz w:val="30"/>
          <w:szCs w:val="30"/>
        </w:rPr>
        <w:t xml:space="preserve">т сахарной свеклы при средней урожайности 501 ц/га, что в 3,1 раза </w:t>
      </w:r>
      <w:r w:rsidR="00286C28">
        <w:rPr>
          <w:rFonts w:ascii="Times New Roman" w:hAnsi="Times New Roman"/>
          <w:sz w:val="30"/>
          <w:szCs w:val="30"/>
        </w:rPr>
        <w:t xml:space="preserve">выше </w:t>
      </w:r>
      <w:r w:rsidR="00286C28" w:rsidRPr="001D0868">
        <w:rPr>
          <w:rFonts w:ascii="Times New Roman" w:hAnsi="Times New Roman"/>
          <w:sz w:val="30"/>
          <w:szCs w:val="30"/>
        </w:rPr>
        <w:t>2024 года.</w:t>
      </w:r>
      <w:r w:rsidR="00286C28">
        <w:rPr>
          <w:rFonts w:ascii="Times New Roman" w:hAnsi="Times New Roman"/>
          <w:sz w:val="30"/>
          <w:szCs w:val="30"/>
        </w:rPr>
        <w:t xml:space="preserve"> </w:t>
      </w:r>
      <w:r w:rsidR="00286C28" w:rsidRPr="001D0868">
        <w:rPr>
          <w:rFonts w:ascii="Times New Roman" w:eastAsia="Times New Roman" w:hAnsi="Times New Roman"/>
          <w:sz w:val="30"/>
          <w:szCs w:val="30"/>
          <w:lang w:eastAsia="ru-RU"/>
        </w:rPr>
        <w:t xml:space="preserve">Собрано </w:t>
      </w:r>
      <w:r w:rsidR="00286C28" w:rsidRPr="001D0868">
        <w:rPr>
          <w:rFonts w:ascii="Times New Roman" w:hAnsi="Times New Roman"/>
          <w:sz w:val="30"/>
          <w:szCs w:val="30"/>
        </w:rPr>
        <w:t>10,6 тыс</w:t>
      </w:r>
      <w:r w:rsidR="005B57E7">
        <w:rPr>
          <w:rFonts w:ascii="Times New Roman" w:hAnsi="Times New Roman"/>
          <w:sz w:val="30"/>
          <w:szCs w:val="30"/>
        </w:rPr>
        <w:t xml:space="preserve">. </w:t>
      </w:r>
      <w:r w:rsidR="00286C28" w:rsidRPr="001D0868">
        <w:rPr>
          <w:rFonts w:ascii="Times New Roman" w:hAnsi="Times New Roman"/>
          <w:sz w:val="30"/>
          <w:szCs w:val="30"/>
        </w:rPr>
        <w:t>т картофеля</w:t>
      </w:r>
      <w:r w:rsidR="00286C28">
        <w:rPr>
          <w:rFonts w:ascii="Times New Roman" w:hAnsi="Times New Roman"/>
          <w:sz w:val="30"/>
          <w:szCs w:val="30"/>
        </w:rPr>
        <w:t xml:space="preserve"> (</w:t>
      </w:r>
      <w:r w:rsidR="00286C28" w:rsidRPr="001D0868">
        <w:rPr>
          <w:rFonts w:ascii="Times New Roman" w:hAnsi="Times New Roman"/>
          <w:sz w:val="30"/>
          <w:szCs w:val="30"/>
        </w:rPr>
        <w:t>105,5 % к 2024 году</w:t>
      </w:r>
      <w:r w:rsidR="00286C28">
        <w:rPr>
          <w:rFonts w:ascii="Times New Roman" w:hAnsi="Times New Roman"/>
          <w:sz w:val="30"/>
          <w:szCs w:val="30"/>
        </w:rPr>
        <w:t>).</w:t>
      </w:r>
    </w:p>
    <w:p w14:paraId="77E379B0" w14:textId="1D332019" w:rsidR="00286C28" w:rsidRDefault="00286C28" w:rsidP="00310DE1">
      <w:pPr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1D0868">
        <w:rPr>
          <w:rFonts w:ascii="Times New Roman" w:eastAsia="Times New Roman" w:hAnsi="Times New Roman"/>
          <w:sz w:val="30"/>
          <w:szCs w:val="30"/>
          <w:lang w:eastAsia="ru-RU"/>
        </w:rPr>
        <w:t xml:space="preserve">роизведено 44,1 </w:t>
      </w:r>
      <w:r w:rsidRPr="001D0868">
        <w:rPr>
          <w:rFonts w:ascii="Times New Roman" w:hAnsi="Times New Roman"/>
          <w:sz w:val="30"/>
          <w:szCs w:val="30"/>
        </w:rPr>
        <w:t>тыс</w:t>
      </w:r>
      <w:r w:rsidR="005B57E7">
        <w:rPr>
          <w:rFonts w:ascii="Times New Roman" w:hAnsi="Times New Roman"/>
          <w:sz w:val="30"/>
          <w:szCs w:val="30"/>
        </w:rPr>
        <w:t xml:space="preserve">. </w:t>
      </w:r>
      <w:r w:rsidRPr="001D0868">
        <w:rPr>
          <w:rFonts w:ascii="Times New Roman" w:eastAsia="Times New Roman" w:hAnsi="Times New Roman"/>
          <w:sz w:val="30"/>
          <w:szCs w:val="30"/>
          <w:lang w:eastAsia="ru-RU"/>
        </w:rPr>
        <w:t>т молока, что на 2,6 тыс</w:t>
      </w:r>
      <w:r w:rsidR="005B57E7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Pr="001D0868">
        <w:rPr>
          <w:rFonts w:ascii="Times New Roman" w:eastAsia="Times New Roman" w:hAnsi="Times New Roman"/>
          <w:sz w:val="30"/>
          <w:szCs w:val="30"/>
          <w:lang w:eastAsia="ru-RU"/>
        </w:rPr>
        <w:t>т больше 2024 года.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</w:t>
      </w:r>
      <w:r w:rsidRPr="001D0868">
        <w:rPr>
          <w:rFonts w:ascii="Times New Roman" w:hAnsi="Times New Roman"/>
          <w:sz w:val="30"/>
          <w:szCs w:val="30"/>
        </w:rPr>
        <w:t>роизводство скота составило 4</w:t>
      </w:r>
      <w:r>
        <w:rPr>
          <w:rFonts w:ascii="Times New Roman" w:hAnsi="Times New Roman"/>
          <w:sz w:val="30"/>
          <w:szCs w:val="30"/>
        </w:rPr>
        <w:t>,</w:t>
      </w:r>
      <w:r w:rsidRPr="001D0868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тыс</w:t>
      </w:r>
      <w:r w:rsidR="005B57E7">
        <w:rPr>
          <w:rFonts w:ascii="Times New Roman" w:hAnsi="Times New Roman"/>
          <w:sz w:val="30"/>
          <w:szCs w:val="30"/>
        </w:rPr>
        <w:t>.</w:t>
      </w:r>
      <w:r w:rsidRPr="001D0868">
        <w:rPr>
          <w:rFonts w:ascii="Times New Roman" w:hAnsi="Times New Roman"/>
          <w:sz w:val="30"/>
          <w:szCs w:val="30"/>
        </w:rPr>
        <w:t xml:space="preserve"> т</w:t>
      </w:r>
      <w:r>
        <w:rPr>
          <w:rFonts w:ascii="Times New Roman" w:hAnsi="Times New Roman"/>
          <w:sz w:val="30"/>
          <w:szCs w:val="30"/>
        </w:rPr>
        <w:t xml:space="preserve"> (</w:t>
      </w:r>
      <w:r w:rsidRPr="001D0868">
        <w:rPr>
          <w:rFonts w:ascii="Times New Roman" w:hAnsi="Times New Roman"/>
          <w:sz w:val="30"/>
          <w:szCs w:val="30"/>
        </w:rPr>
        <w:t>100,9</w:t>
      </w:r>
      <w:r>
        <w:rPr>
          <w:rFonts w:ascii="Times New Roman" w:hAnsi="Times New Roman"/>
          <w:sz w:val="30"/>
          <w:szCs w:val="30"/>
        </w:rPr>
        <w:t> </w:t>
      </w:r>
      <w:r w:rsidRPr="001D0868">
        <w:rPr>
          <w:rFonts w:ascii="Times New Roman" w:hAnsi="Times New Roman"/>
          <w:sz w:val="30"/>
          <w:szCs w:val="30"/>
        </w:rPr>
        <w:t>% к 2024 году</w:t>
      </w:r>
      <w:r>
        <w:rPr>
          <w:rFonts w:ascii="Times New Roman" w:hAnsi="Times New Roman"/>
          <w:sz w:val="30"/>
          <w:szCs w:val="30"/>
        </w:rPr>
        <w:t>).</w:t>
      </w:r>
    </w:p>
    <w:p w14:paraId="696C04DA" w14:textId="4D63315A" w:rsidR="00286C28" w:rsidRDefault="00286C28" w:rsidP="00310DE1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П</w:t>
      </w:r>
      <w:r w:rsidRPr="001D0868">
        <w:rPr>
          <w:rFonts w:ascii="Times New Roman" w:hAnsi="Times New Roman"/>
          <w:sz w:val="30"/>
          <w:szCs w:val="30"/>
          <w:lang w:val="be-BY"/>
        </w:rPr>
        <w:t>ромышленными организациями района произведено промышленной продукции на 53,0 млн. рублей, что составило 96,6 % к 2024 году.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1D0868">
        <w:rPr>
          <w:rFonts w:ascii="Times New Roman" w:hAnsi="Times New Roman"/>
          <w:sz w:val="30"/>
          <w:szCs w:val="30"/>
          <w:lang w:val="be-BY"/>
        </w:rPr>
        <w:t xml:space="preserve">Индекс физического объема </w:t>
      </w:r>
      <w:r w:rsidRPr="001D0868">
        <w:rPr>
          <w:rFonts w:ascii="Times New Roman" w:hAnsi="Times New Roman"/>
          <w:sz w:val="30"/>
          <w:szCs w:val="30"/>
        </w:rPr>
        <w:t>производства промышленной продукции</w:t>
      </w:r>
      <w:r>
        <w:rPr>
          <w:rFonts w:ascii="Times New Roman" w:hAnsi="Times New Roman"/>
          <w:sz w:val="30"/>
          <w:szCs w:val="30"/>
        </w:rPr>
        <w:t xml:space="preserve"> (ИФО) </w:t>
      </w:r>
      <w:r w:rsidRPr="001D0868">
        <w:rPr>
          <w:rFonts w:ascii="Times New Roman" w:hAnsi="Times New Roman"/>
          <w:sz w:val="30"/>
          <w:szCs w:val="30"/>
        </w:rPr>
        <w:t>составил 100,2 %</w:t>
      </w:r>
      <w:r>
        <w:rPr>
          <w:rFonts w:ascii="Times New Roman" w:hAnsi="Times New Roman"/>
          <w:sz w:val="30"/>
          <w:szCs w:val="30"/>
        </w:rPr>
        <w:t xml:space="preserve"> к 2024 году. Основу промышленности района – 90,7 %, составляет обрабатывающая промышленность (ИФО составил </w:t>
      </w:r>
      <w:r w:rsidR="00310DE1" w:rsidRPr="001D0868">
        <w:rPr>
          <w:rFonts w:ascii="Times New Roman" w:hAnsi="Times New Roman"/>
          <w:sz w:val="30"/>
          <w:szCs w:val="30"/>
        </w:rPr>
        <w:t>100,2 %</w:t>
      </w:r>
      <w:r>
        <w:rPr>
          <w:rFonts w:ascii="Times New Roman" w:hAnsi="Times New Roman"/>
          <w:sz w:val="30"/>
          <w:szCs w:val="30"/>
        </w:rPr>
        <w:t>).</w:t>
      </w:r>
    </w:p>
    <w:p w14:paraId="629445D1" w14:textId="6C1771CF" w:rsidR="002951FE" w:rsidRPr="002951FE" w:rsidRDefault="005B57E7" w:rsidP="002951FE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2951FE" w:rsidRPr="001D0868">
        <w:rPr>
          <w:rFonts w:ascii="Times New Roman" w:hAnsi="Times New Roman"/>
          <w:sz w:val="30"/>
          <w:szCs w:val="30"/>
        </w:rPr>
        <w:t xml:space="preserve">роизведено импортозамещающей продукции на 10,9 миллиона </w:t>
      </w:r>
      <w:r w:rsidR="002951FE" w:rsidRPr="002951FE">
        <w:rPr>
          <w:rFonts w:ascii="Times New Roman" w:hAnsi="Times New Roman"/>
          <w:sz w:val="30"/>
          <w:szCs w:val="30"/>
        </w:rPr>
        <w:t>долларов США, что составило 89,1 % к 2024 году, 74,1 % произведенной импортозамещающей продукции поставлен на экспорт.</w:t>
      </w:r>
    </w:p>
    <w:p w14:paraId="15C16987" w14:textId="12027114" w:rsidR="002951FE" w:rsidRDefault="002951FE" w:rsidP="002951FE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951FE">
        <w:rPr>
          <w:rFonts w:ascii="Times New Roman" w:hAnsi="Times New Roman"/>
          <w:sz w:val="30"/>
          <w:szCs w:val="30"/>
        </w:rPr>
        <w:t>Объем розничного товарооборота составил 125,4 млн. рублей, или 106,0 % к 2024 году. Доля продаж товаров отечественного производства составила 74,6 % в общем объеме розничного товарооборота</w:t>
      </w:r>
      <w:r>
        <w:rPr>
          <w:rFonts w:ascii="Times New Roman" w:hAnsi="Times New Roman"/>
          <w:sz w:val="30"/>
          <w:szCs w:val="30"/>
        </w:rPr>
        <w:t>.</w:t>
      </w:r>
    </w:p>
    <w:p w14:paraId="20D617FC" w14:textId="77777777" w:rsidR="005B57E7" w:rsidRDefault="002951FE" w:rsidP="005B57E7">
      <w:pPr>
        <w:pStyle w:val="a9"/>
        <w:ind w:right="-43" w:firstLine="707"/>
        <w:rPr>
          <w:sz w:val="30"/>
          <w:szCs w:val="30"/>
        </w:rPr>
      </w:pPr>
      <w:r w:rsidRPr="002951FE">
        <w:rPr>
          <w:sz w:val="30"/>
          <w:szCs w:val="30"/>
        </w:rPr>
        <w:t>Торговое обслуживание населения района на 1 января 2026 г. осуществляли 128 магазинов (торговая</w:t>
      </w:r>
      <w:r w:rsidRPr="001D0868">
        <w:rPr>
          <w:sz w:val="30"/>
          <w:szCs w:val="30"/>
        </w:rPr>
        <w:t xml:space="preserve"> площадь 9,3 тыс. кв. м), 27 павильонов (торговая площадь 0,8 тыс. кв. м), 8 киосков, 1 торговый автомат, 28 неизолированных торговых объектов, 1 рынок.</w:t>
      </w:r>
      <w:r w:rsidR="005B57E7">
        <w:rPr>
          <w:sz w:val="30"/>
          <w:szCs w:val="30"/>
        </w:rPr>
        <w:t xml:space="preserve"> В</w:t>
      </w:r>
      <w:r w:rsidR="005B57E7" w:rsidRPr="001D0868">
        <w:rPr>
          <w:sz w:val="30"/>
          <w:szCs w:val="30"/>
        </w:rPr>
        <w:t xml:space="preserve"> 2025 год на территории района зарегистрировано 9 розничных торговых объектов торговой площадью 311,1 кв. м), в том числе 3 в сельской местности, 2 интернет-магазина.</w:t>
      </w:r>
    </w:p>
    <w:p w14:paraId="03BA8F18" w14:textId="6086C57F" w:rsidR="000C2D66" w:rsidRDefault="002951FE" w:rsidP="005B57E7">
      <w:pPr>
        <w:pStyle w:val="a9"/>
        <w:ind w:right="-43" w:firstLine="707"/>
        <w:rPr>
          <w:sz w:val="30"/>
          <w:szCs w:val="30"/>
        </w:rPr>
      </w:pPr>
      <w:r>
        <w:rPr>
          <w:sz w:val="30"/>
          <w:szCs w:val="30"/>
          <w:lang w:val="be-BY"/>
        </w:rPr>
        <w:t>Н</w:t>
      </w:r>
      <w:r w:rsidRPr="001D0868">
        <w:rPr>
          <w:sz w:val="30"/>
          <w:szCs w:val="30"/>
          <w:lang w:val="be-BY"/>
        </w:rPr>
        <w:t>оминальная</w:t>
      </w:r>
      <w:r w:rsidRPr="001D0868">
        <w:rPr>
          <w:sz w:val="30"/>
          <w:szCs w:val="30"/>
        </w:rPr>
        <w:t xml:space="preserve"> начисленная среднемесячная заработная плата составила</w:t>
      </w:r>
      <w:r w:rsidRPr="001D0868">
        <w:rPr>
          <w:b/>
          <w:sz w:val="30"/>
          <w:szCs w:val="30"/>
        </w:rPr>
        <w:t xml:space="preserve"> </w:t>
      </w:r>
      <w:r w:rsidRPr="001D0868">
        <w:rPr>
          <w:sz w:val="30"/>
          <w:szCs w:val="30"/>
        </w:rPr>
        <w:t xml:space="preserve">1893,9 рублей, или 121,2 % к 2024 году. В декабре 2025 года </w:t>
      </w:r>
      <w:r w:rsidRPr="001D0868">
        <w:rPr>
          <w:sz w:val="30"/>
          <w:szCs w:val="30"/>
          <w:lang w:val="be-BY"/>
        </w:rPr>
        <w:t>номинальная</w:t>
      </w:r>
      <w:r w:rsidRPr="001D0868">
        <w:rPr>
          <w:sz w:val="30"/>
          <w:szCs w:val="30"/>
        </w:rPr>
        <w:t xml:space="preserve"> начисленная среднемесячная заработная плата увеличилась к декабрю 2024 года на 19,4 % и составила 2086,3 рубля</w:t>
      </w:r>
      <w:r>
        <w:rPr>
          <w:sz w:val="30"/>
          <w:szCs w:val="30"/>
        </w:rPr>
        <w:t xml:space="preserve">. </w:t>
      </w:r>
      <w:r w:rsidRPr="001D0868">
        <w:rPr>
          <w:sz w:val="30"/>
          <w:szCs w:val="30"/>
        </w:rPr>
        <w:t>Темп роста реальной заработной платы составил 113,6 % к 2024 году</w:t>
      </w:r>
      <w:r>
        <w:rPr>
          <w:sz w:val="30"/>
          <w:szCs w:val="30"/>
        </w:rPr>
        <w:t xml:space="preserve">. </w:t>
      </w:r>
      <w:r w:rsidRPr="001D0868">
        <w:rPr>
          <w:sz w:val="30"/>
          <w:szCs w:val="30"/>
        </w:rPr>
        <w:t>Заработная плата в реальном секторе экономики составила 1952,2 рубля или 121,1 % к 2024 году.</w:t>
      </w:r>
    </w:p>
    <w:sectPr w:rsidR="000C2D66" w:rsidSect="00191639">
      <w:headerReference w:type="default" r:id="rId6"/>
      <w:pgSz w:w="11906" w:h="16838"/>
      <w:pgMar w:top="426" w:right="850" w:bottom="28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8E276" w14:textId="77777777" w:rsidR="00F822E1" w:rsidRDefault="00F822E1" w:rsidP="00A273CA">
      <w:r>
        <w:separator/>
      </w:r>
    </w:p>
  </w:endnote>
  <w:endnote w:type="continuationSeparator" w:id="0">
    <w:p w14:paraId="24449796" w14:textId="77777777" w:rsidR="00F822E1" w:rsidRDefault="00F822E1" w:rsidP="00A2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81241" w14:textId="77777777" w:rsidR="00F822E1" w:rsidRDefault="00F822E1" w:rsidP="00A273CA">
      <w:r>
        <w:separator/>
      </w:r>
    </w:p>
  </w:footnote>
  <w:footnote w:type="continuationSeparator" w:id="0">
    <w:p w14:paraId="13A77113" w14:textId="77777777" w:rsidR="00F822E1" w:rsidRDefault="00F822E1" w:rsidP="00A2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080302"/>
      <w:docPartObj>
        <w:docPartGallery w:val="Page Numbers (Top of Page)"/>
        <w:docPartUnique/>
      </w:docPartObj>
    </w:sdtPr>
    <w:sdtEndPr/>
    <w:sdtContent>
      <w:p w14:paraId="630957DF" w14:textId="6A95F500" w:rsidR="002951FE" w:rsidRDefault="002951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89935B" w14:textId="77777777" w:rsidR="00A273CA" w:rsidRDefault="00A273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F2"/>
    <w:rsid w:val="00040EB3"/>
    <w:rsid w:val="000A03D9"/>
    <w:rsid w:val="000C2D66"/>
    <w:rsid w:val="000C66AA"/>
    <w:rsid w:val="00131A5E"/>
    <w:rsid w:val="001774D7"/>
    <w:rsid w:val="00191639"/>
    <w:rsid w:val="001C4FB1"/>
    <w:rsid w:val="00217CDD"/>
    <w:rsid w:val="00286C28"/>
    <w:rsid w:val="002951FE"/>
    <w:rsid w:val="002A08A6"/>
    <w:rsid w:val="002A6CA9"/>
    <w:rsid w:val="00310DE1"/>
    <w:rsid w:val="00333D9E"/>
    <w:rsid w:val="00425C45"/>
    <w:rsid w:val="00430393"/>
    <w:rsid w:val="004445BF"/>
    <w:rsid w:val="0047548C"/>
    <w:rsid w:val="00477DDE"/>
    <w:rsid w:val="00503345"/>
    <w:rsid w:val="005B57E7"/>
    <w:rsid w:val="005C49DA"/>
    <w:rsid w:val="00606464"/>
    <w:rsid w:val="00607D82"/>
    <w:rsid w:val="00635DD1"/>
    <w:rsid w:val="00640A35"/>
    <w:rsid w:val="00643095"/>
    <w:rsid w:val="00670436"/>
    <w:rsid w:val="007F7689"/>
    <w:rsid w:val="0081021A"/>
    <w:rsid w:val="008F4A47"/>
    <w:rsid w:val="009205AC"/>
    <w:rsid w:val="0093631E"/>
    <w:rsid w:val="009872DC"/>
    <w:rsid w:val="00A15FD8"/>
    <w:rsid w:val="00A273CA"/>
    <w:rsid w:val="00B06585"/>
    <w:rsid w:val="00B6338F"/>
    <w:rsid w:val="00B80A60"/>
    <w:rsid w:val="00C215F8"/>
    <w:rsid w:val="00C461A1"/>
    <w:rsid w:val="00C850EB"/>
    <w:rsid w:val="00C85FB6"/>
    <w:rsid w:val="00C9076E"/>
    <w:rsid w:val="00C97609"/>
    <w:rsid w:val="00CD58C2"/>
    <w:rsid w:val="00D335F2"/>
    <w:rsid w:val="00D90D8A"/>
    <w:rsid w:val="00E21DA6"/>
    <w:rsid w:val="00E27974"/>
    <w:rsid w:val="00E74E67"/>
    <w:rsid w:val="00EA456A"/>
    <w:rsid w:val="00F20BB6"/>
    <w:rsid w:val="00F45D88"/>
    <w:rsid w:val="00F650E0"/>
    <w:rsid w:val="00F822E1"/>
    <w:rsid w:val="00F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E848"/>
  <w15:chartTrackingRefBased/>
  <w15:docId w15:val="{E232AA27-8348-4546-9E8A-AA5B83A3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35F2"/>
    <w:rPr>
      <w:rFonts w:ascii="Calibri" w:eastAsia="Calibri" w:hAnsi="Calibri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35F2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Стиль1 Знак"/>
    <w:link w:val="10"/>
    <w:locked/>
    <w:rsid w:val="00D335F2"/>
    <w:rPr>
      <w:color w:val="00B050"/>
      <w:lang w:eastAsia="ru-RU"/>
    </w:rPr>
  </w:style>
  <w:style w:type="paragraph" w:customStyle="1" w:styleId="10">
    <w:name w:val="Стиль1"/>
    <w:basedOn w:val="a"/>
    <w:link w:val="1"/>
    <w:autoRedefine/>
    <w:qFormat/>
    <w:rsid w:val="00D335F2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Theme="minorHAnsi" w:hAnsi="Times New Roman"/>
      <w:color w:val="00B050"/>
      <w:kern w:val="2"/>
      <w:sz w:val="30"/>
      <w:szCs w:val="30"/>
      <w:shd w:val="clear" w:color="auto" w:fill="FFFFFF"/>
      <w:lang w:eastAsia="ru-RU"/>
      <w14:ligatures w14:val="standardContextual"/>
    </w:rPr>
  </w:style>
  <w:style w:type="paragraph" w:styleId="a4">
    <w:name w:val="header"/>
    <w:basedOn w:val="a"/>
    <w:link w:val="a5"/>
    <w:uiPriority w:val="99"/>
    <w:unhideWhenUsed/>
    <w:rsid w:val="00A273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73CA"/>
    <w:rPr>
      <w:rFonts w:ascii="Calibri" w:eastAsia="Calibri" w:hAnsi="Calibri"/>
      <w:kern w:val="0"/>
      <w:sz w:val="22"/>
      <w:szCs w:val="22"/>
      <w14:ligatures w14:val="none"/>
    </w:rPr>
  </w:style>
  <w:style w:type="paragraph" w:styleId="a6">
    <w:name w:val="footer"/>
    <w:basedOn w:val="a"/>
    <w:link w:val="a7"/>
    <w:uiPriority w:val="99"/>
    <w:unhideWhenUsed/>
    <w:rsid w:val="00A273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73CA"/>
    <w:rPr>
      <w:rFonts w:ascii="Calibri" w:eastAsia="Calibri" w:hAnsi="Calibri"/>
      <w:kern w:val="0"/>
      <w:sz w:val="22"/>
      <w:szCs w:val="22"/>
      <w14:ligatures w14:val="none"/>
    </w:rPr>
  </w:style>
  <w:style w:type="paragraph" w:styleId="a8">
    <w:name w:val="Normal (Web)"/>
    <w:aliases w:val="Обычный (Web)1,Обычный (Web)11"/>
    <w:basedOn w:val="a"/>
    <w:uiPriority w:val="99"/>
    <w:qFormat/>
    <w:rsid w:val="00CD58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2951FE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2951FE"/>
    <w:rPr>
      <w:rFonts w:eastAsia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Начэкономика</dc:creator>
  <cp:keywords/>
  <dc:description/>
  <cp:lastModifiedBy>Ольга Чеславовна Борко</cp:lastModifiedBy>
  <cp:revision>3</cp:revision>
  <cp:lastPrinted>2026-03-17T08:26:00Z</cp:lastPrinted>
  <dcterms:created xsi:type="dcterms:W3CDTF">2026-03-17T08:35:00Z</dcterms:created>
  <dcterms:modified xsi:type="dcterms:W3CDTF">2026-03-17T08:43:00Z</dcterms:modified>
</cp:coreProperties>
</file>