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5D0F" w14:textId="77777777" w:rsidR="000C4BCE" w:rsidRPr="00174DB2" w:rsidRDefault="000C4BCE" w:rsidP="000C4BCE">
      <w:pPr>
        <w:jc w:val="both"/>
        <w:rPr>
          <w:sz w:val="30"/>
          <w:szCs w:val="30"/>
        </w:rPr>
      </w:pPr>
      <w:r w:rsidRPr="00174DB2">
        <w:rPr>
          <w:sz w:val="30"/>
          <w:szCs w:val="30"/>
        </w:rPr>
        <w:t>МАТЕРИАЛЫ</w:t>
      </w:r>
    </w:p>
    <w:p w14:paraId="54E1F2B2" w14:textId="77777777" w:rsidR="000C4BCE" w:rsidRPr="00174DB2" w:rsidRDefault="000C4BCE" w:rsidP="000C4BCE">
      <w:pPr>
        <w:jc w:val="both"/>
        <w:rPr>
          <w:sz w:val="30"/>
          <w:szCs w:val="30"/>
        </w:rPr>
      </w:pPr>
      <w:r w:rsidRPr="00174DB2">
        <w:rPr>
          <w:sz w:val="30"/>
          <w:szCs w:val="30"/>
        </w:rPr>
        <w:t>для членов информационно-пропагандистских групп</w:t>
      </w:r>
    </w:p>
    <w:p w14:paraId="7B288661" w14:textId="77777777" w:rsidR="000C4BCE" w:rsidRPr="00174DB2" w:rsidRDefault="000C4BCE" w:rsidP="000C4BCE">
      <w:pPr>
        <w:jc w:val="both"/>
        <w:rPr>
          <w:sz w:val="30"/>
          <w:szCs w:val="30"/>
        </w:rPr>
      </w:pPr>
      <w:r w:rsidRPr="00174DB2">
        <w:rPr>
          <w:sz w:val="30"/>
          <w:szCs w:val="30"/>
        </w:rPr>
        <w:t>(апрель 2022 г.)</w:t>
      </w:r>
    </w:p>
    <w:p w14:paraId="2DE73423" w14:textId="45BDD0B1" w:rsidR="000C4BCE" w:rsidRDefault="000C4BCE" w:rsidP="000C4BCE">
      <w:pPr>
        <w:spacing w:line="226" w:lineRule="auto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Ивьевский район</w:t>
      </w:r>
    </w:p>
    <w:p w14:paraId="1DFBF816" w14:textId="77777777" w:rsidR="000C4BCE" w:rsidRDefault="000C4BCE" w:rsidP="000C4BCE">
      <w:pPr>
        <w:spacing w:line="226" w:lineRule="auto"/>
        <w:jc w:val="center"/>
        <w:rPr>
          <w:b/>
          <w:sz w:val="30"/>
          <w:szCs w:val="30"/>
        </w:rPr>
      </w:pPr>
    </w:p>
    <w:p w14:paraId="3CF2AF62" w14:textId="24D6829F" w:rsidR="000C4BCE" w:rsidRDefault="000C4BCE" w:rsidP="000C4BCE">
      <w:pPr>
        <w:spacing w:line="226" w:lineRule="auto"/>
        <w:jc w:val="center"/>
        <w:rPr>
          <w:b/>
          <w:sz w:val="30"/>
          <w:szCs w:val="30"/>
        </w:rPr>
      </w:pPr>
      <w:r w:rsidRPr="00174DB2">
        <w:rPr>
          <w:b/>
          <w:sz w:val="30"/>
          <w:szCs w:val="30"/>
        </w:rPr>
        <w:t xml:space="preserve">ОСНОВНЫЕ ЭКОНОМИЧЕСКИЕ ДОСТИЖЕНИЯ </w:t>
      </w:r>
      <w:r w:rsidRPr="00174DB2">
        <w:rPr>
          <w:b/>
          <w:sz w:val="30"/>
          <w:szCs w:val="30"/>
        </w:rPr>
        <w:br/>
        <w:t>ПЕРВОГО ГОДА ПЯТИЛЕТКИ В КОНТЕКСТЕ РЕШЕНИЙ VI ВСЕБЕЛОРУССКОГО НАРОДНОГО СОБРАНИЯ</w:t>
      </w:r>
    </w:p>
    <w:p w14:paraId="545DDA30" w14:textId="77777777" w:rsidR="000C4BCE" w:rsidRPr="00174DB2" w:rsidRDefault="000C4BCE" w:rsidP="000C4BCE">
      <w:pPr>
        <w:spacing w:line="226" w:lineRule="auto"/>
        <w:jc w:val="center"/>
        <w:rPr>
          <w:b/>
          <w:sz w:val="30"/>
          <w:szCs w:val="30"/>
        </w:rPr>
      </w:pPr>
    </w:p>
    <w:p w14:paraId="5991DAF6" w14:textId="77777777" w:rsidR="000C4BCE" w:rsidRDefault="000C4BCE" w:rsidP="000C4BCE">
      <w:pPr>
        <w:ind w:firstLine="709"/>
        <w:jc w:val="center"/>
        <w:rPr>
          <w:i/>
          <w:iCs/>
          <w:sz w:val="30"/>
          <w:szCs w:val="30"/>
        </w:rPr>
      </w:pPr>
      <w:r w:rsidRPr="000C4BCE">
        <w:rPr>
          <w:i/>
          <w:iCs/>
          <w:sz w:val="30"/>
          <w:szCs w:val="30"/>
        </w:rPr>
        <w:t>Материалы подготовлены</w:t>
      </w:r>
    </w:p>
    <w:p w14:paraId="1A8893CC" w14:textId="4B89F831" w:rsidR="005949CA" w:rsidRDefault="000C4BCE" w:rsidP="000C4BCE">
      <w:pPr>
        <w:ind w:firstLine="709"/>
        <w:jc w:val="center"/>
        <w:rPr>
          <w:i/>
          <w:iCs/>
          <w:sz w:val="30"/>
          <w:szCs w:val="30"/>
        </w:rPr>
      </w:pPr>
      <w:r w:rsidRPr="000C4BCE">
        <w:rPr>
          <w:i/>
          <w:iCs/>
          <w:sz w:val="30"/>
          <w:szCs w:val="30"/>
        </w:rPr>
        <w:t xml:space="preserve"> отделом экономики Ивьевского райисполкома</w:t>
      </w:r>
    </w:p>
    <w:p w14:paraId="07034E10" w14:textId="77777777" w:rsidR="000C4BCE" w:rsidRPr="000C4BCE" w:rsidRDefault="000C4BCE" w:rsidP="000C4BCE">
      <w:pPr>
        <w:ind w:firstLine="709"/>
        <w:jc w:val="center"/>
        <w:rPr>
          <w:i/>
          <w:iCs/>
          <w:sz w:val="30"/>
          <w:szCs w:val="30"/>
        </w:rPr>
      </w:pPr>
    </w:p>
    <w:p w14:paraId="7B8BE768" w14:textId="7145B6F4" w:rsidR="00EB6AD0" w:rsidRPr="00D366D7" w:rsidRDefault="00F10415" w:rsidP="004F0210">
      <w:pPr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</w:rPr>
        <w:t>Показатели социально-экономического развития Ивьевского района в 2021 году выполнялись следующим образом.</w:t>
      </w:r>
    </w:p>
    <w:p w14:paraId="4EB35EF2" w14:textId="6399EC20" w:rsidR="00EB6AD0" w:rsidRPr="00D366D7" w:rsidRDefault="00F10415" w:rsidP="004F02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</w:rPr>
        <w:t>В</w:t>
      </w:r>
      <w:r w:rsidR="00EB6AD0" w:rsidRPr="00D366D7">
        <w:rPr>
          <w:sz w:val="30"/>
          <w:szCs w:val="30"/>
        </w:rPr>
        <w:t xml:space="preserve"> основной капитал инвестировано 72590 тысяч рублей (далее – тыс. рублей), что составляет 113,1 процента (далее – %) к 2020 году при задании 103,6 %.</w:t>
      </w:r>
    </w:p>
    <w:p w14:paraId="524E4CE5" w14:textId="79EB82E9" w:rsidR="00EB6AD0" w:rsidRPr="00D366D7" w:rsidRDefault="00F10415" w:rsidP="004F0210">
      <w:pPr>
        <w:ind w:firstLine="709"/>
        <w:jc w:val="both"/>
        <w:rPr>
          <w:sz w:val="30"/>
          <w:szCs w:val="30"/>
        </w:rPr>
      </w:pPr>
      <w:bookmarkStart w:id="0" w:name="_Hlk87275824"/>
      <w:r w:rsidRPr="00D366D7">
        <w:rPr>
          <w:sz w:val="30"/>
          <w:szCs w:val="30"/>
        </w:rPr>
        <w:t>Н</w:t>
      </w:r>
      <w:r w:rsidR="00EB6AD0" w:rsidRPr="00D366D7">
        <w:rPr>
          <w:sz w:val="30"/>
          <w:szCs w:val="30"/>
        </w:rPr>
        <w:t xml:space="preserve">оминальная начисленная </w:t>
      </w:r>
      <w:r w:rsidR="00EB6AD0" w:rsidRPr="00D366D7">
        <w:rPr>
          <w:bCs/>
          <w:sz w:val="30"/>
          <w:szCs w:val="30"/>
        </w:rPr>
        <w:t>среднемесячная заработная плата</w:t>
      </w:r>
      <w:r w:rsidR="00EB6AD0" w:rsidRPr="00D366D7">
        <w:rPr>
          <w:sz w:val="30"/>
          <w:szCs w:val="30"/>
        </w:rPr>
        <w:t xml:space="preserve"> по району составила 1005,5 рубля, или 115,4 % к 2020 году при задании 107,6 %.</w:t>
      </w:r>
    </w:p>
    <w:p w14:paraId="20E8C502" w14:textId="77777777" w:rsidR="00EB6AD0" w:rsidRPr="00D366D7" w:rsidRDefault="00EB6AD0" w:rsidP="004F0210">
      <w:pPr>
        <w:ind w:firstLine="709"/>
        <w:jc w:val="both"/>
        <w:textAlignment w:val="baseline"/>
        <w:rPr>
          <w:sz w:val="30"/>
          <w:szCs w:val="30"/>
        </w:rPr>
      </w:pPr>
      <w:r w:rsidRPr="00D366D7">
        <w:rPr>
          <w:sz w:val="30"/>
          <w:szCs w:val="30"/>
        </w:rPr>
        <w:t>По статистическим данным в 2021 году в районе не было организаций, в которых номинальная среднемесячная заработная плата не достигла 500,0 рублей.</w:t>
      </w:r>
    </w:p>
    <w:p w14:paraId="0D148F1C" w14:textId="0D5F0D53" w:rsidR="00EB6AD0" w:rsidRPr="00D366D7" w:rsidRDefault="00EB6AD0" w:rsidP="004F0210">
      <w:pPr>
        <w:ind w:firstLine="709"/>
        <w:jc w:val="both"/>
        <w:textAlignment w:val="baseline"/>
        <w:rPr>
          <w:sz w:val="30"/>
          <w:szCs w:val="30"/>
        </w:rPr>
      </w:pPr>
      <w:r w:rsidRPr="000C6B71">
        <w:rPr>
          <w:sz w:val="30"/>
          <w:szCs w:val="30"/>
        </w:rPr>
        <w:t xml:space="preserve">В течение </w:t>
      </w:r>
      <w:r w:rsidR="000C6B71" w:rsidRPr="000C6B71">
        <w:rPr>
          <w:sz w:val="30"/>
          <w:szCs w:val="30"/>
        </w:rPr>
        <w:t xml:space="preserve">2021 </w:t>
      </w:r>
      <w:r w:rsidRPr="000C6B71">
        <w:rPr>
          <w:sz w:val="30"/>
          <w:szCs w:val="30"/>
        </w:rPr>
        <w:t>года, а</w:t>
      </w:r>
      <w:r w:rsidRPr="00D366D7">
        <w:rPr>
          <w:sz w:val="30"/>
          <w:szCs w:val="30"/>
        </w:rPr>
        <w:t xml:space="preserve"> также на 1 января 2022 г. организациями района просроченной задолженности по заработной плате не допущено.</w:t>
      </w:r>
    </w:p>
    <w:bookmarkEnd w:id="0"/>
    <w:p w14:paraId="187C4D45" w14:textId="42732367" w:rsidR="00EB6AD0" w:rsidRPr="00D366D7" w:rsidRDefault="00F10415" w:rsidP="004F0210">
      <w:pPr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  <w:lang w:val="be-BY"/>
        </w:rPr>
        <w:t>П</w:t>
      </w:r>
      <w:r w:rsidR="00EB6AD0" w:rsidRPr="00D366D7">
        <w:rPr>
          <w:sz w:val="30"/>
          <w:szCs w:val="30"/>
          <w:lang w:val="be-BY"/>
        </w:rPr>
        <w:t xml:space="preserve">ромышленными организациями района произведено промышленной продукции в фактических отпускных ценах на сумму 96168 тыс. рублей, или 133,2 % к соответствующему периоду 2020 года. </w:t>
      </w:r>
      <w:r w:rsidR="00EB6AD0" w:rsidRPr="00D366D7">
        <w:rPr>
          <w:sz w:val="30"/>
          <w:szCs w:val="30"/>
        </w:rPr>
        <w:t>Индекс физического объема производства промышленной продукции, рассчитанный по набору товаров-представителей в базисных ценах 2019 года, составил 111,2 % при установленном задании 102,2 %.</w:t>
      </w:r>
    </w:p>
    <w:p w14:paraId="3A472ADC" w14:textId="6ED8E7E8" w:rsidR="00A4300D" w:rsidRPr="00D366D7" w:rsidRDefault="00A4300D" w:rsidP="004F0210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D366D7">
        <w:rPr>
          <w:rFonts w:eastAsia="Calibri"/>
          <w:sz w:val="30"/>
          <w:szCs w:val="30"/>
          <w:lang w:eastAsia="en-US"/>
        </w:rPr>
        <w:t xml:space="preserve">В 2021 году произведено валовой продукции сельского хозяйства на сумму 71,0 миллион </w:t>
      </w:r>
      <w:r w:rsidR="00986B45" w:rsidRPr="00D366D7">
        <w:rPr>
          <w:rFonts w:eastAsia="Calibri"/>
          <w:sz w:val="30"/>
          <w:szCs w:val="30"/>
          <w:lang w:eastAsia="en-US"/>
        </w:rPr>
        <w:t xml:space="preserve">рублей </w:t>
      </w:r>
      <w:r w:rsidRPr="00D366D7">
        <w:rPr>
          <w:rFonts w:eastAsia="Calibri"/>
          <w:sz w:val="30"/>
          <w:szCs w:val="30"/>
          <w:lang w:eastAsia="en-US"/>
        </w:rPr>
        <w:t>(далее – млн. рублей</w:t>
      </w:r>
      <w:r w:rsidR="00986B45" w:rsidRPr="00D366D7">
        <w:rPr>
          <w:rFonts w:eastAsia="Calibri"/>
          <w:sz w:val="30"/>
          <w:szCs w:val="30"/>
          <w:lang w:eastAsia="en-US"/>
        </w:rPr>
        <w:t>)</w:t>
      </w:r>
      <w:r w:rsidRPr="00D366D7">
        <w:rPr>
          <w:rFonts w:eastAsia="Calibri"/>
          <w:sz w:val="30"/>
          <w:szCs w:val="30"/>
          <w:lang w:eastAsia="en-US"/>
        </w:rPr>
        <w:t>, темп роста к уровню 2020 года</w:t>
      </w:r>
      <w:r w:rsidR="00986B45" w:rsidRPr="00D366D7">
        <w:rPr>
          <w:rFonts w:eastAsia="Calibri"/>
          <w:sz w:val="30"/>
          <w:szCs w:val="30"/>
          <w:lang w:eastAsia="en-US"/>
        </w:rPr>
        <w:t xml:space="preserve"> – </w:t>
      </w:r>
      <w:r w:rsidRPr="00D366D7">
        <w:rPr>
          <w:rFonts w:eastAsia="Calibri"/>
          <w:sz w:val="30"/>
          <w:szCs w:val="30"/>
          <w:lang w:eastAsia="en-US"/>
        </w:rPr>
        <w:t>88,1</w:t>
      </w:r>
      <w:r w:rsidR="00986B45" w:rsidRPr="00D366D7">
        <w:rPr>
          <w:rFonts w:eastAsia="Calibri"/>
          <w:sz w:val="30"/>
          <w:szCs w:val="30"/>
          <w:lang w:eastAsia="en-US"/>
        </w:rPr>
        <w:t xml:space="preserve"> </w:t>
      </w:r>
      <w:r w:rsidRPr="00D366D7">
        <w:rPr>
          <w:rFonts w:eastAsia="Calibri"/>
          <w:sz w:val="30"/>
          <w:szCs w:val="30"/>
          <w:lang w:eastAsia="en-US"/>
        </w:rPr>
        <w:t>%, при установленном задании 105,8</w:t>
      </w:r>
      <w:r w:rsidR="00986B45" w:rsidRPr="00D366D7">
        <w:rPr>
          <w:rFonts w:eastAsia="Calibri"/>
          <w:sz w:val="30"/>
          <w:szCs w:val="30"/>
          <w:lang w:eastAsia="en-US"/>
        </w:rPr>
        <w:t xml:space="preserve"> </w:t>
      </w:r>
      <w:r w:rsidRPr="00D366D7">
        <w:rPr>
          <w:rFonts w:eastAsia="Calibri"/>
          <w:sz w:val="30"/>
          <w:szCs w:val="30"/>
          <w:lang w:eastAsia="en-US"/>
        </w:rPr>
        <w:t>%. Темп роста объемов производства в отрасли растениеводства составил 76,8 % (или 29,7 млн. рублей), в отрасли животноводства – 98,6 % (или 41,3 млн. рублей) к уровню 2020 года.</w:t>
      </w:r>
    </w:p>
    <w:p w14:paraId="206033A8" w14:textId="77777777" w:rsidR="00EB6AD0" w:rsidRPr="00D366D7" w:rsidRDefault="00EB6AD0" w:rsidP="004F0210">
      <w:pPr>
        <w:ind w:firstLine="709"/>
        <w:jc w:val="both"/>
        <w:textAlignment w:val="baseline"/>
        <w:rPr>
          <w:sz w:val="30"/>
          <w:szCs w:val="30"/>
        </w:rPr>
      </w:pPr>
      <w:r w:rsidRPr="00D366D7">
        <w:rPr>
          <w:sz w:val="30"/>
          <w:szCs w:val="30"/>
        </w:rPr>
        <w:t>Темп роста розничного товарооборота</w:t>
      </w:r>
      <w:r w:rsidRPr="00D366D7">
        <w:rPr>
          <w:sz w:val="30"/>
          <w:szCs w:val="30"/>
          <w:lang w:val="be-BY"/>
        </w:rPr>
        <w:t xml:space="preserve"> через все каналы реализации </w:t>
      </w:r>
      <w:r w:rsidRPr="00D366D7">
        <w:rPr>
          <w:sz w:val="30"/>
          <w:szCs w:val="30"/>
        </w:rPr>
        <w:t xml:space="preserve">за </w:t>
      </w:r>
      <w:r w:rsidRPr="00D366D7">
        <w:rPr>
          <w:sz w:val="30"/>
          <w:szCs w:val="30"/>
          <w:lang w:val="be-BY"/>
        </w:rPr>
        <w:t>2021 год</w:t>
      </w:r>
      <w:r w:rsidRPr="00D366D7">
        <w:rPr>
          <w:sz w:val="30"/>
          <w:szCs w:val="30"/>
        </w:rPr>
        <w:t xml:space="preserve"> составил 102,2 % к 2020 году при задании 102,0 %. Населению района реализовано товаров на сумму 90782,4 тыс. рублей.</w:t>
      </w:r>
    </w:p>
    <w:p w14:paraId="25AA8687" w14:textId="5D828819" w:rsidR="00EB6AD0" w:rsidRPr="00D366D7" w:rsidRDefault="00EB6AD0" w:rsidP="004F021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</w:rPr>
        <w:t xml:space="preserve">Объем строительно-монтажных работ </w:t>
      </w:r>
      <w:r w:rsidR="00F10415" w:rsidRPr="00D366D7">
        <w:rPr>
          <w:sz w:val="30"/>
          <w:szCs w:val="30"/>
        </w:rPr>
        <w:t>равен</w:t>
      </w:r>
      <w:r w:rsidRPr="00D366D7">
        <w:rPr>
          <w:sz w:val="30"/>
          <w:szCs w:val="30"/>
        </w:rPr>
        <w:t xml:space="preserve"> 12802 тыс. рублей при задании 12700 тыс. рублей (100,8 % от задания, темп роста к 2020 году – 84,1</w:t>
      </w:r>
      <w:r w:rsidR="00CC016E" w:rsidRPr="00D366D7">
        <w:rPr>
          <w:sz w:val="30"/>
          <w:szCs w:val="30"/>
        </w:rPr>
        <w:t> </w:t>
      </w:r>
      <w:r w:rsidRPr="00D366D7">
        <w:rPr>
          <w:sz w:val="30"/>
          <w:szCs w:val="30"/>
        </w:rPr>
        <w:t>%).</w:t>
      </w:r>
    </w:p>
    <w:p w14:paraId="19F7C25C" w14:textId="1C73D97E" w:rsidR="00EB6AD0" w:rsidRPr="00D366D7" w:rsidRDefault="00F10415" w:rsidP="004F0210">
      <w:pPr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</w:rPr>
        <w:lastRenderedPageBreak/>
        <w:t>В</w:t>
      </w:r>
      <w:r w:rsidR="00EB6AD0" w:rsidRPr="00D366D7">
        <w:rPr>
          <w:sz w:val="30"/>
          <w:szCs w:val="30"/>
        </w:rPr>
        <w:t xml:space="preserve">ыполнено подрядных работ на 7343,0 тыс. рублей, или 96,9 % к 2020 году. Введено в эксплуатацию 3589,0 квадратных метров (далее – кв. метров) общей площади жилых </w:t>
      </w:r>
      <w:r w:rsidR="00A8057B">
        <w:rPr>
          <w:sz w:val="30"/>
          <w:szCs w:val="30"/>
        </w:rPr>
        <w:t xml:space="preserve">помещений, что составляет 128,2 </w:t>
      </w:r>
      <w:r w:rsidR="00EB6AD0" w:rsidRPr="00D366D7">
        <w:rPr>
          <w:sz w:val="30"/>
          <w:szCs w:val="30"/>
        </w:rPr>
        <w:t>% к годовому заданию. Для граждан, состоящих на учете нуждающихся в улучшении жилищных условий, введено в эксплуатацию 1328 кв. метров общей площади жилых помещений при доведенном задании 905 кв. метров. Задание по вводу в эксплуатацию жилья для граждан, состоящих на учете нуждающихся в улучшении жилищных условий, с использованием государственн</w:t>
      </w:r>
      <w:r w:rsidR="00A8057B">
        <w:rPr>
          <w:sz w:val="30"/>
          <w:szCs w:val="30"/>
        </w:rPr>
        <w:t xml:space="preserve">ой поддержки выполнено на 182,9 </w:t>
      </w:r>
      <w:r w:rsidR="00EB6AD0" w:rsidRPr="00D366D7">
        <w:rPr>
          <w:sz w:val="30"/>
          <w:szCs w:val="30"/>
        </w:rPr>
        <w:t>% (введено в эксплуатацию 640 кв. метров при задании 350 кв. метров).</w:t>
      </w:r>
    </w:p>
    <w:p w14:paraId="50E80AAE" w14:textId="3CDF3912" w:rsidR="00EB6AD0" w:rsidRPr="00D366D7" w:rsidRDefault="00EB6AD0" w:rsidP="004F0210">
      <w:pPr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</w:rPr>
        <w:t xml:space="preserve">В 2021 году </w:t>
      </w:r>
      <w:r w:rsidRPr="00D366D7">
        <w:rPr>
          <w:bCs/>
          <w:sz w:val="30"/>
          <w:szCs w:val="30"/>
        </w:rPr>
        <w:t>грузооборот</w:t>
      </w:r>
      <w:r w:rsidRPr="00D366D7">
        <w:rPr>
          <w:sz w:val="30"/>
          <w:szCs w:val="30"/>
        </w:rPr>
        <w:t xml:space="preserve"> всех видов транспорта, выполненный организациями района, составил 49520,82 тысяч тонно-километров, или 112,9 </w:t>
      </w:r>
      <w:r w:rsidR="00A8057B">
        <w:rPr>
          <w:sz w:val="30"/>
          <w:szCs w:val="30"/>
        </w:rPr>
        <w:t xml:space="preserve">% к 2020 году при задании 102,8 </w:t>
      </w:r>
      <w:r w:rsidRPr="00D366D7">
        <w:rPr>
          <w:sz w:val="30"/>
          <w:szCs w:val="30"/>
        </w:rPr>
        <w:t>%. Перевезено 158,2 тыс. тонн грузов.</w:t>
      </w:r>
    </w:p>
    <w:p w14:paraId="70EE8515" w14:textId="0BD74B48" w:rsidR="00EB6AD0" w:rsidRPr="00D366D7" w:rsidRDefault="00EB6AD0" w:rsidP="004F0210">
      <w:pPr>
        <w:ind w:firstLine="709"/>
        <w:jc w:val="both"/>
        <w:rPr>
          <w:sz w:val="30"/>
          <w:szCs w:val="30"/>
        </w:rPr>
      </w:pPr>
      <w:r w:rsidRPr="00D366D7">
        <w:rPr>
          <w:bCs/>
          <w:sz w:val="30"/>
          <w:szCs w:val="30"/>
        </w:rPr>
        <w:t>Пассажирооборот</w:t>
      </w:r>
      <w:r w:rsidRPr="00D366D7">
        <w:rPr>
          <w:sz w:val="30"/>
          <w:szCs w:val="30"/>
        </w:rPr>
        <w:t xml:space="preserve"> транспорта </w:t>
      </w:r>
      <w:r w:rsidR="004D4EBF" w:rsidRPr="00D366D7">
        <w:rPr>
          <w:sz w:val="30"/>
          <w:szCs w:val="30"/>
        </w:rPr>
        <w:t>равен</w:t>
      </w:r>
      <w:r w:rsidRPr="00D366D7">
        <w:rPr>
          <w:sz w:val="30"/>
          <w:szCs w:val="30"/>
        </w:rPr>
        <w:t xml:space="preserve"> 2337,8 тысячи пассажиро-километров, или 36,4 % к 2020 году при задании 87,6 %, перевезено 155,6 </w:t>
      </w:r>
      <w:r w:rsidRPr="000C6B71">
        <w:rPr>
          <w:sz w:val="30"/>
          <w:szCs w:val="30"/>
        </w:rPr>
        <w:t>тысячи пассажиров.</w:t>
      </w:r>
    </w:p>
    <w:p w14:paraId="09746899" w14:textId="77777777" w:rsidR="00EB6AD0" w:rsidRPr="00D366D7" w:rsidRDefault="00EB6AD0" w:rsidP="004F0210">
      <w:pPr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  <w:shd w:val="clear" w:color="auto" w:fill="FFFFFF"/>
          <w:lang w:val="x-none"/>
        </w:rPr>
        <w:t xml:space="preserve">В </w:t>
      </w:r>
      <w:r w:rsidRPr="00D366D7">
        <w:rPr>
          <w:sz w:val="30"/>
          <w:szCs w:val="30"/>
          <w:shd w:val="clear" w:color="auto" w:fill="FFFFFF"/>
        </w:rPr>
        <w:t>отчетном периоде</w:t>
      </w:r>
      <w:r w:rsidRPr="00D366D7">
        <w:rPr>
          <w:sz w:val="30"/>
          <w:szCs w:val="30"/>
          <w:shd w:val="clear" w:color="auto" w:fill="FFFFFF"/>
          <w:lang w:val="x-none"/>
        </w:rPr>
        <w:t xml:space="preserve"> </w:t>
      </w:r>
      <w:r w:rsidRPr="00D366D7">
        <w:rPr>
          <w:sz w:val="30"/>
          <w:szCs w:val="30"/>
          <w:shd w:val="clear" w:color="auto" w:fill="FFFFFF"/>
        </w:rPr>
        <w:t>объем внешней торговли</w:t>
      </w:r>
      <w:r w:rsidRPr="00D366D7">
        <w:rPr>
          <w:sz w:val="30"/>
          <w:szCs w:val="30"/>
          <w:shd w:val="clear" w:color="auto" w:fill="FFFFFF"/>
          <w:lang w:val="x-none"/>
        </w:rPr>
        <w:t xml:space="preserve"> товар</w:t>
      </w:r>
      <w:r w:rsidRPr="00D366D7">
        <w:rPr>
          <w:sz w:val="30"/>
          <w:szCs w:val="30"/>
          <w:shd w:val="clear" w:color="auto" w:fill="FFFFFF"/>
        </w:rPr>
        <w:t xml:space="preserve">ами </w:t>
      </w:r>
      <w:r w:rsidRPr="00D366D7">
        <w:rPr>
          <w:sz w:val="30"/>
          <w:szCs w:val="30"/>
          <w:shd w:val="clear" w:color="auto" w:fill="FFFFFF"/>
          <w:lang w:val="x-none"/>
        </w:rPr>
        <w:t xml:space="preserve">составил </w:t>
      </w:r>
      <w:r w:rsidRPr="00D366D7">
        <w:rPr>
          <w:sz w:val="30"/>
          <w:szCs w:val="30"/>
          <w:shd w:val="clear" w:color="auto" w:fill="FFFFFF"/>
        </w:rPr>
        <w:t xml:space="preserve">36,1 миллиона долларов США (далее – </w:t>
      </w:r>
      <w:r w:rsidRPr="00D366D7">
        <w:rPr>
          <w:sz w:val="30"/>
          <w:szCs w:val="30"/>
          <w:shd w:val="clear" w:color="auto" w:fill="FFFFFF"/>
          <w:lang w:val="x-none"/>
        </w:rPr>
        <w:t>млн. долл. США</w:t>
      </w:r>
      <w:r w:rsidRPr="00D366D7">
        <w:rPr>
          <w:sz w:val="30"/>
          <w:szCs w:val="30"/>
          <w:shd w:val="clear" w:color="auto" w:fill="FFFFFF"/>
        </w:rPr>
        <w:t>) (120,4 % к 2020 году)</w:t>
      </w:r>
      <w:r w:rsidRPr="00D366D7">
        <w:rPr>
          <w:sz w:val="30"/>
          <w:szCs w:val="30"/>
          <w:shd w:val="clear" w:color="auto" w:fill="FFFFFF"/>
          <w:lang w:val="x-none"/>
        </w:rPr>
        <w:t>,</w:t>
      </w:r>
      <w:r w:rsidRPr="00D366D7">
        <w:rPr>
          <w:sz w:val="30"/>
          <w:szCs w:val="30"/>
          <w:shd w:val="clear" w:color="auto" w:fill="FFFFFF"/>
        </w:rPr>
        <w:t xml:space="preserve"> в том числе </w:t>
      </w:r>
      <w:r w:rsidRPr="00D366D7">
        <w:rPr>
          <w:bCs/>
          <w:sz w:val="30"/>
          <w:szCs w:val="30"/>
          <w:shd w:val="clear" w:color="auto" w:fill="FFFFFF"/>
        </w:rPr>
        <w:t>экспорт товаров</w:t>
      </w:r>
      <w:r w:rsidRPr="00D366D7">
        <w:rPr>
          <w:sz w:val="30"/>
          <w:szCs w:val="30"/>
          <w:shd w:val="clear" w:color="auto" w:fill="FFFFFF"/>
        </w:rPr>
        <w:t xml:space="preserve"> – 20,6 млн. долл. США,</w:t>
      </w:r>
      <w:r w:rsidRPr="00D366D7">
        <w:rPr>
          <w:sz w:val="30"/>
          <w:szCs w:val="30"/>
          <w:shd w:val="clear" w:color="auto" w:fill="FFFFFF"/>
          <w:lang w:val="x-none"/>
        </w:rPr>
        <w:t xml:space="preserve"> или 1</w:t>
      </w:r>
      <w:r w:rsidRPr="00D366D7">
        <w:rPr>
          <w:sz w:val="30"/>
          <w:szCs w:val="30"/>
          <w:shd w:val="clear" w:color="auto" w:fill="FFFFFF"/>
        </w:rPr>
        <w:t xml:space="preserve">47,6 </w:t>
      </w:r>
      <w:r w:rsidRPr="00D366D7">
        <w:rPr>
          <w:sz w:val="30"/>
          <w:szCs w:val="30"/>
          <w:shd w:val="clear" w:color="auto" w:fill="FFFFFF"/>
          <w:lang w:val="x-none"/>
        </w:rPr>
        <w:t>%</w:t>
      </w:r>
      <w:r w:rsidRPr="00D366D7">
        <w:rPr>
          <w:sz w:val="30"/>
          <w:szCs w:val="30"/>
          <w:shd w:val="clear" w:color="auto" w:fill="FFFFFF"/>
        </w:rPr>
        <w:t xml:space="preserve">. </w:t>
      </w:r>
      <w:r w:rsidRPr="00D366D7">
        <w:rPr>
          <w:sz w:val="30"/>
          <w:szCs w:val="30"/>
        </w:rPr>
        <w:t>Импорт товаров сократился на 3,3 % и составил 15,5 млн. долл. США, что привело к формированию положительного сальдо внешней торговли товарами в размере 5,1 млн. долл. США.</w:t>
      </w:r>
    </w:p>
    <w:p w14:paraId="51DD73B2" w14:textId="277C3B90" w:rsidR="00EB6AD0" w:rsidRPr="00D366D7" w:rsidRDefault="004D4EBF" w:rsidP="004F0210">
      <w:pPr>
        <w:pStyle w:val="-1"/>
        <w:autoSpaceDE w:val="0"/>
        <w:autoSpaceDN w:val="0"/>
        <w:adjustRightInd w:val="0"/>
        <w:spacing w:before="0" w:after="0"/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  <w:shd w:val="clear" w:color="auto" w:fill="FFFFFF"/>
        </w:rPr>
        <w:t>О</w:t>
      </w:r>
      <w:r w:rsidR="00EB6AD0" w:rsidRPr="00D366D7">
        <w:rPr>
          <w:sz w:val="30"/>
          <w:szCs w:val="30"/>
          <w:shd w:val="clear" w:color="auto" w:fill="FFFFFF"/>
        </w:rPr>
        <w:t>бъем внешней торговли</w:t>
      </w:r>
      <w:r w:rsidR="00EB6AD0" w:rsidRPr="00D366D7">
        <w:rPr>
          <w:sz w:val="30"/>
          <w:szCs w:val="30"/>
          <w:shd w:val="clear" w:color="auto" w:fill="FFFFFF"/>
          <w:lang w:val="x-none"/>
        </w:rPr>
        <w:t xml:space="preserve"> </w:t>
      </w:r>
      <w:r w:rsidR="00EB6AD0" w:rsidRPr="00D366D7">
        <w:rPr>
          <w:sz w:val="30"/>
          <w:szCs w:val="30"/>
          <w:shd w:val="clear" w:color="auto" w:fill="FFFFFF"/>
        </w:rPr>
        <w:t>услугами</w:t>
      </w:r>
      <w:r w:rsidR="00EB6AD0" w:rsidRPr="00D366D7">
        <w:rPr>
          <w:sz w:val="30"/>
          <w:szCs w:val="30"/>
          <w:shd w:val="clear" w:color="auto" w:fill="FFFFFF"/>
          <w:lang w:val="x-none"/>
        </w:rPr>
        <w:t xml:space="preserve"> </w:t>
      </w:r>
      <w:r w:rsidRPr="00D366D7">
        <w:rPr>
          <w:sz w:val="30"/>
          <w:szCs w:val="30"/>
          <w:shd w:val="clear" w:color="auto" w:fill="FFFFFF"/>
        </w:rPr>
        <w:t>равен</w:t>
      </w:r>
      <w:r w:rsidR="00EB6AD0" w:rsidRPr="00D366D7">
        <w:rPr>
          <w:sz w:val="30"/>
          <w:szCs w:val="30"/>
          <w:shd w:val="clear" w:color="auto" w:fill="FFFFFF"/>
        </w:rPr>
        <w:t xml:space="preserve"> 3028,6 тыс. долл. США (темп роста 138,2 %), в том числе </w:t>
      </w:r>
      <w:r w:rsidR="00EB6AD0" w:rsidRPr="00D366D7">
        <w:rPr>
          <w:bCs/>
          <w:sz w:val="30"/>
          <w:szCs w:val="30"/>
          <w:shd w:val="clear" w:color="auto" w:fill="FFFFFF"/>
        </w:rPr>
        <w:t>э</w:t>
      </w:r>
      <w:r w:rsidR="00EB6AD0" w:rsidRPr="00D366D7">
        <w:rPr>
          <w:bCs/>
          <w:sz w:val="30"/>
          <w:szCs w:val="30"/>
        </w:rPr>
        <w:t xml:space="preserve">кспорт </w:t>
      </w:r>
      <w:r w:rsidR="00EB6AD0" w:rsidRPr="00D366D7">
        <w:rPr>
          <w:sz w:val="30"/>
          <w:szCs w:val="30"/>
        </w:rPr>
        <w:t>– 2834,2 тыс. долл</w:t>
      </w:r>
      <w:r w:rsidR="00C0708A" w:rsidRPr="00D366D7">
        <w:rPr>
          <w:sz w:val="30"/>
          <w:szCs w:val="30"/>
        </w:rPr>
        <w:t>. США, или 135,6 %, импорт</w:t>
      </w:r>
      <w:r w:rsidR="00EB6AD0" w:rsidRPr="00D366D7">
        <w:rPr>
          <w:sz w:val="30"/>
          <w:szCs w:val="30"/>
        </w:rPr>
        <w:t xml:space="preserve"> – </w:t>
      </w:r>
      <w:r w:rsidR="00A8057B">
        <w:rPr>
          <w:sz w:val="30"/>
          <w:szCs w:val="30"/>
        </w:rPr>
        <w:t xml:space="preserve">194,4 тыс. долл. США, или 191,3 </w:t>
      </w:r>
      <w:r w:rsidR="00EB6AD0" w:rsidRPr="00D366D7">
        <w:rPr>
          <w:sz w:val="30"/>
          <w:szCs w:val="30"/>
        </w:rPr>
        <w:t xml:space="preserve">%. В результате сложилось положительное сальдо внешней торговли услугами </w:t>
      </w:r>
      <w:r w:rsidR="00C0708A" w:rsidRPr="00D366D7">
        <w:rPr>
          <w:sz w:val="30"/>
          <w:szCs w:val="30"/>
        </w:rPr>
        <w:t>в размере</w:t>
      </w:r>
      <w:r w:rsidR="00EB6AD0" w:rsidRPr="00D366D7">
        <w:rPr>
          <w:sz w:val="30"/>
          <w:szCs w:val="30"/>
        </w:rPr>
        <w:t xml:space="preserve"> 2639,8 тыс. долл. США.</w:t>
      </w:r>
    </w:p>
    <w:p w14:paraId="37AC63C2" w14:textId="3E758A9D" w:rsidR="00EB6AD0" w:rsidRPr="00D366D7" w:rsidRDefault="00C0708A" w:rsidP="004F0210">
      <w:pPr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  <w:shd w:val="clear" w:color="auto" w:fill="FFFFFF"/>
        </w:rPr>
        <w:t>В</w:t>
      </w:r>
      <w:r w:rsidR="00EB6AD0" w:rsidRPr="00D366D7">
        <w:rPr>
          <w:sz w:val="30"/>
          <w:szCs w:val="30"/>
          <w:shd w:val="clear" w:color="auto" w:fill="FFFFFF"/>
        </w:rPr>
        <w:t xml:space="preserve"> экономику района привлечено 160,9</w:t>
      </w:r>
      <w:r w:rsidR="00EB6AD0" w:rsidRPr="00D366D7">
        <w:rPr>
          <w:sz w:val="30"/>
          <w:szCs w:val="30"/>
          <w:lang w:val="be-BY"/>
        </w:rPr>
        <w:t xml:space="preserve"> тыс. долл. США</w:t>
      </w:r>
      <w:r w:rsidR="00EB6AD0" w:rsidRPr="00D366D7">
        <w:rPr>
          <w:sz w:val="30"/>
          <w:szCs w:val="30"/>
          <w:shd w:val="clear" w:color="auto" w:fill="FFFFFF"/>
        </w:rPr>
        <w:t xml:space="preserve"> </w:t>
      </w:r>
      <w:r w:rsidR="00EB6AD0" w:rsidRPr="00D366D7">
        <w:rPr>
          <w:bCs/>
          <w:sz w:val="30"/>
          <w:szCs w:val="30"/>
          <w:shd w:val="clear" w:color="auto" w:fill="FFFFFF"/>
        </w:rPr>
        <w:t>прямых иностранных инвестиций</w:t>
      </w:r>
      <w:r w:rsidR="00EB6AD0" w:rsidRPr="00D366D7">
        <w:rPr>
          <w:sz w:val="30"/>
          <w:szCs w:val="30"/>
          <w:shd w:val="clear" w:color="auto" w:fill="FFFFFF"/>
        </w:rPr>
        <w:t xml:space="preserve"> на чистой основе (без учета задолженности прямому инвестору за товары, работы, услуги)</w:t>
      </w:r>
      <w:r w:rsidR="00EB6AD0" w:rsidRPr="00D366D7">
        <w:rPr>
          <w:sz w:val="30"/>
          <w:szCs w:val="30"/>
        </w:rPr>
        <w:t>.</w:t>
      </w:r>
    </w:p>
    <w:p w14:paraId="6B7BD91F" w14:textId="3EBA551A" w:rsidR="00EB6AD0" w:rsidRPr="00D366D7" w:rsidRDefault="00EB6AD0" w:rsidP="004F0210">
      <w:pPr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</w:rPr>
        <w:t xml:space="preserve">Объем </w:t>
      </w:r>
      <w:r w:rsidRPr="00D366D7">
        <w:rPr>
          <w:bCs/>
          <w:sz w:val="30"/>
          <w:szCs w:val="30"/>
        </w:rPr>
        <w:t xml:space="preserve">экономии топливно-энергетических ресурсов </w:t>
      </w:r>
      <w:r w:rsidRPr="00D366D7">
        <w:rPr>
          <w:sz w:val="30"/>
          <w:szCs w:val="30"/>
        </w:rPr>
        <w:t xml:space="preserve">для выполнения целевого показателя по энергосбережению составил 353,2 тонны условного топлива (далее – </w:t>
      </w:r>
      <w:proofErr w:type="spellStart"/>
      <w:r w:rsidRPr="00D366D7">
        <w:rPr>
          <w:sz w:val="30"/>
          <w:szCs w:val="30"/>
        </w:rPr>
        <w:t>т.у.т</w:t>
      </w:r>
      <w:proofErr w:type="spellEnd"/>
      <w:r w:rsidRPr="00D366D7">
        <w:rPr>
          <w:sz w:val="30"/>
          <w:szCs w:val="30"/>
        </w:rPr>
        <w:t xml:space="preserve">.) при задании 365,0 </w:t>
      </w:r>
      <w:proofErr w:type="spellStart"/>
      <w:r w:rsidRPr="00D366D7">
        <w:rPr>
          <w:sz w:val="30"/>
          <w:szCs w:val="30"/>
        </w:rPr>
        <w:t>т.у.т</w:t>
      </w:r>
      <w:proofErr w:type="spellEnd"/>
      <w:r w:rsidRPr="00D366D7">
        <w:rPr>
          <w:sz w:val="30"/>
          <w:szCs w:val="30"/>
        </w:rPr>
        <w:t>. Доля местных топливно-энергетических ресурсов в структуре котельно-печного топлива со</w:t>
      </w:r>
      <w:r w:rsidR="00A8057B">
        <w:rPr>
          <w:sz w:val="30"/>
          <w:szCs w:val="30"/>
        </w:rPr>
        <w:t xml:space="preserve">ставила 89,8 % при задании 89,8 </w:t>
      </w:r>
      <w:r w:rsidRPr="00D366D7">
        <w:rPr>
          <w:sz w:val="30"/>
          <w:szCs w:val="30"/>
        </w:rPr>
        <w:t xml:space="preserve">%. Доля возобновляемых источников энергии в балансе котельно-печного топлива составила 80,5 % при задании 80,8 %. </w:t>
      </w:r>
    </w:p>
    <w:p w14:paraId="6EF90D28" w14:textId="4A24C26E" w:rsidR="00F52C10" w:rsidRPr="00D366D7" w:rsidRDefault="00EB6AD0" w:rsidP="004F0210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D366D7">
        <w:rPr>
          <w:sz w:val="30"/>
          <w:szCs w:val="30"/>
        </w:rPr>
        <w:t>На вновь созданные рабочие места трудоустроены 27 человек, в том числе за счет создания новых предприятий – 20, за счет создания новых производств – 7.</w:t>
      </w:r>
    </w:p>
    <w:sectPr w:rsidR="00F52C10" w:rsidRPr="00D366D7" w:rsidSect="000C4BCE">
      <w:headerReference w:type="default" r:id="rId7"/>
      <w:pgSz w:w="12240" w:h="15840"/>
      <w:pgMar w:top="851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07377" w14:textId="77777777" w:rsidR="006100F7" w:rsidRDefault="006100F7" w:rsidP="006100F7">
      <w:r>
        <w:separator/>
      </w:r>
    </w:p>
  </w:endnote>
  <w:endnote w:type="continuationSeparator" w:id="0">
    <w:p w14:paraId="6D3EB8CF" w14:textId="77777777" w:rsidR="006100F7" w:rsidRDefault="006100F7" w:rsidP="0061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D1A76" w14:textId="77777777" w:rsidR="006100F7" w:rsidRDefault="006100F7" w:rsidP="006100F7">
      <w:r>
        <w:separator/>
      </w:r>
    </w:p>
  </w:footnote>
  <w:footnote w:type="continuationSeparator" w:id="0">
    <w:p w14:paraId="4A2BC283" w14:textId="77777777" w:rsidR="006100F7" w:rsidRDefault="006100F7" w:rsidP="00610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67856513"/>
      <w:docPartObj>
        <w:docPartGallery w:val="Page Numbers (Top of Page)"/>
        <w:docPartUnique/>
      </w:docPartObj>
    </w:sdtPr>
    <w:sdtEndPr/>
    <w:sdtContent>
      <w:p w14:paraId="79F7E5E9" w14:textId="3C4CD6D6" w:rsidR="006100F7" w:rsidRDefault="006100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FE">
          <w:rPr>
            <w:noProof/>
          </w:rPr>
          <w:t>2</w:t>
        </w:r>
        <w:r>
          <w:fldChar w:fldCharType="end"/>
        </w:r>
      </w:p>
    </w:sdtContent>
  </w:sdt>
  <w:p w14:paraId="74DD3AEF" w14:textId="77777777" w:rsidR="006100F7" w:rsidRDefault="006100F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4D87"/>
    <w:multiLevelType w:val="hybridMultilevel"/>
    <w:tmpl w:val="CFAA6614"/>
    <w:lvl w:ilvl="0" w:tplc="088AF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64580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D7"/>
    <w:rsid w:val="00034CFD"/>
    <w:rsid w:val="00066DF9"/>
    <w:rsid w:val="00092C03"/>
    <w:rsid w:val="000B0BF5"/>
    <w:rsid w:val="000C4BCE"/>
    <w:rsid w:val="000C6B71"/>
    <w:rsid w:val="0012281A"/>
    <w:rsid w:val="00126577"/>
    <w:rsid w:val="001846BB"/>
    <w:rsid w:val="001C1444"/>
    <w:rsid w:val="00231C90"/>
    <w:rsid w:val="00243195"/>
    <w:rsid w:val="002458F6"/>
    <w:rsid w:val="002976FE"/>
    <w:rsid w:val="002C46B1"/>
    <w:rsid w:val="002C4C25"/>
    <w:rsid w:val="002D3890"/>
    <w:rsid w:val="002D6987"/>
    <w:rsid w:val="00341277"/>
    <w:rsid w:val="00365BD9"/>
    <w:rsid w:val="003C7DFD"/>
    <w:rsid w:val="00421890"/>
    <w:rsid w:val="004A0438"/>
    <w:rsid w:val="004C5EA6"/>
    <w:rsid w:val="004D4EBF"/>
    <w:rsid w:val="004E2958"/>
    <w:rsid w:val="004F0210"/>
    <w:rsid w:val="004F1C8E"/>
    <w:rsid w:val="004F5365"/>
    <w:rsid w:val="0054267D"/>
    <w:rsid w:val="005468BD"/>
    <w:rsid w:val="005949CA"/>
    <w:rsid w:val="005A75FC"/>
    <w:rsid w:val="005E652A"/>
    <w:rsid w:val="005F3EF8"/>
    <w:rsid w:val="00607939"/>
    <w:rsid w:val="006100F7"/>
    <w:rsid w:val="00656405"/>
    <w:rsid w:val="006A2BEE"/>
    <w:rsid w:val="006A5621"/>
    <w:rsid w:val="00713C04"/>
    <w:rsid w:val="00720E58"/>
    <w:rsid w:val="007251C1"/>
    <w:rsid w:val="00727F91"/>
    <w:rsid w:val="00746B57"/>
    <w:rsid w:val="00792468"/>
    <w:rsid w:val="007B1578"/>
    <w:rsid w:val="00831816"/>
    <w:rsid w:val="00841352"/>
    <w:rsid w:val="0084407F"/>
    <w:rsid w:val="008A3461"/>
    <w:rsid w:val="008C006E"/>
    <w:rsid w:val="008E5CD7"/>
    <w:rsid w:val="00986B45"/>
    <w:rsid w:val="009C2F83"/>
    <w:rsid w:val="009F3F82"/>
    <w:rsid w:val="00A03E4E"/>
    <w:rsid w:val="00A22331"/>
    <w:rsid w:val="00A4300D"/>
    <w:rsid w:val="00A574BD"/>
    <w:rsid w:val="00A628EB"/>
    <w:rsid w:val="00A8057B"/>
    <w:rsid w:val="00AA291B"/>
    <w:rsid w:val="00AB36FA"/>
    <w:rsid w:val="00B13C4A"/>
    <w:rsid w:val="00B73B62"/>
    <w:rsid w:val="00B74287"/>
    <w:rsid w:val="00B82B31"/>
    <w:rsid w:val="00B96018"/>
    <w:rsid w:val="00BE1818"/>
    <w:rsid w:val="00C0708A"/>
    <w:rsid w:val="00C341B5"/>
    <w:rsid w:val="00C40BE8"/>
    <w:rsid w:val="00C479BB"/>
    <w:rsid w:val="00C75E15"/>
    <w:rsid w:val="00CC016E"/>
    <w:rsid w:val="00CC0814"/>
    <w:rsid w:val="00CF6C05"/>
    <w:rsid w:val="00D20210"/>
    <w:rsid w:val="00D366D7"/>
    <w:rsid w:val="00D64A88"/>
    <w:rsid w:val="00D7150F"/>
    <w:rsid w:val="00E106C9"/>
    <w:rsid w:val="00E25333"/>
    <w:rsid w:val="00E537FC"/>
    <w:rsid w:val="00E5441B"/>
    <w:rsid w:val="00E625D7"/>
    <w:rsid w:val="00EB3BA3"/>
    <w:rsid w:val="00EB611E"/>
    <w:rsid w:val="00EB6AD0"/>
    <w:rsid w:val="00EC617A"/>
    <w:rsid w:val="00ED0850"/>
    <w:rsid w:val="00EF0F6B"/>
    <w:rsid w:val="00F10415"/>
    <w:rsid w:val="00F1458A"/>
    <w:rsid w:val="00F52C10"/>
    <w:rsid w:val="00F542D7"/>
    <w:rsid w:val="00F7257C"/>
    <w:rsid w:val="00F92DBA"/>
    <w:rsid w:val="00FA659E"/>
    <w:rsid w:val="00FC315D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57C47"/>
  <w15:docId w15:val="{5A9B2D2E-5E94-4EB4-984B-17E3A1F0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/>
        <w:spacing w:val="-5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2D7"/>
    <w:pPr>
      <w:spacing w:after="0" w:line="240" w:lineRule="auto"/>
    </w:pPr>
    <w:rPr>
      <w:rFonts w:eastAsia="Times New Roman"/>
      <w:b w:val="0"/>
      <w:spacing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42D7"/>
    <w:pPr>
      <w:spacing w:before="100" w:beforeAutospacing="1" w:after="100" w:afterAutospacing="1"/>
    </w:pPr>
  </w:style>
  <w:style w:type="paragraph" w:customStyle="1" w:styleId="-1">
    <w:name w:val="Осн-1"/>
    <w:basedOn w:val="a"/>
    <w:rsid w:val="00EB6AD0"/>
    <w:pPr>
      <w:widowControl w:val="0"/>
      <w:snapToGrid w:val="0"/>
      <w:spacing w:before="60" w:after="60"/>
    </w:pPr>
    <w:rPr>
      <w:rFonts w:eastAsia="Calibri"/>
      <w:sz w:val="22"/>
      <w:szCs w:val="20"/>
    </w:rPr>
  </w:style>
  <w:style w:type="paragraph" w:styleId="a4">
    <w:name w:val="List Paragraph"/>
    <w:basedOn w:val="a"/>
    <w:uiPriority w:val="34"/>
    <w:qFormat/>
    <w:rsid w:val="00066DF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100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100F7"/>
    <w:rPr>
      <w:rFonts w:eastAsia="Times New Roman"/>
      <w:b w:val="0"/>
      <w:spacing w:val="0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6100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100F7"/>
    <w:rPr>
      <w:rFonts w:eastAsia="Times New Roman"/>
      <w:b w:val="0"/>
      <w:spacing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Nachideol</cp:lastModifiedBy>
  <cp:revision>2</cp:revision>
  <dcterms:created xsi:type="dcterms:W3CDTF">2022-04-19T09:26:00Z</dcterms:created>
  <dcterms:modified xsi:type="dcterms:W3CDTF">2022-04-19T09:26:00Z</dcterms:modified>
</cp:coreProperties>
</file>